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08F" w:rsidRDefault="00EC6898">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36"/>
          <w:szCs w:val="36"/>
        </w:rPr>
        <w:t>SRINIVASAN COLLEGE OF ARTS AND SCIENCE PERAMBALUR</w:t>
      </w:r>
    </w:p>
    <w:p w:rsidR="004D708F" w:rsidRDefault="00EC6898">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36"/>
          <w:szCs w:val="36"/>
        </w:rPr>
        <w:t>III. B.Com CA</w:t>
      </w:r>
    </w:p>
    <w:p w:rsidR="004D708F" w:rsidRDefault="00EC6898">
      <w:pPr>
        <w:pStyle w:val="normal0"/>
        <w:pBdr>
          <w:top w:val="nil"/>
          <w:left w:val="nil"/>
          <w:bottom w:val="nil"/>
          <w:right w:val="nil"/>
          <w:between w:val="nil"/>
        </w:pBdr>
        <w:spacing w:after="0" w:line="240" w:lineRule="auto"/>
        <w:jc w:val="center"/>
        <w:rPr>
          <w:rFonts w:ascii="Cambria" w:eastAsia="Cambria" w:hAnsi="Cambria" w:cs="Cambria"/>
          <w:color w:val="000000"/>
          <w:sz w:val="36"/>
          <w:szCs w:val="36"/>
        </w:rPr>
      </w:pPr>
      <w:r>
        <w:rPr>
          <w:rFonts w:ascii="Cambria" w:eastAsia="Cambria" w:hAnsi="Cambria" w:cs="Cambria"/>
          <w:b/>
          <w:color w:val="000000"/>
          <w:sz w:val="36"/>
          <w:szCs w:val="36"/>
        </w:rPr>
        <w:t>COMPUTERISED ACCOUNTING</w:t>
      </w:r>
      <w:r>
        <w:rPr>
          <w:rFonts w:ascii="Cambria" w:eastAsia="Cambria" w:hAnsi="Cambria" w:cs="Cambria"/>
          <w:b/>
          <w:color w:val="000000"/>
          <w:sz w:val="56"/>
          <w:szCs w:val="56"/>
        </w:rPr>
        <w:t xml:space="preserve"> </w:t>
      </w:r>
      <w:r>
        <w:rPr>
          <w:rFonts w:ascii="Cambria" w:eastAsia="Cambria" w:hAnsi="Cambria" w:cs="Cambria"/>
          <w:b/>
          <w:color w:val="000000"/>
          <w:sz w:val="36"/>
          <w:szCs w:val="36"/>
        </w:rPr>
        <w:t>- 16CCCCA15</w:t>
      </w:r>
    </w:p>
    <w:p w:rsidR="004D708F" w:rsidRDefault="004D708F">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4D708F" w:rsidRDefault="00EC6898">
      <w:pPr>
        <w:pStyle w:val="normal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TALLY</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Basic Principles of Accounting : -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on Basic Accounting Principles and Concepts GAAP (Generally Accepted Accounting Principles) is the framework, rules and guidelines of the financial accounting profession with a purpose of standardizing the accounting concepts, principles and pro</w:t>
      </w:r>
      <w:r>
        <w:rPr>
          <w:rFonts w:ascii="Times New Roman" w:eastAsia="Times New Roman" w:hAnsi="Times New Roman" w:cs="Times New Roman"/>
          <w:sz w:val="24"/>
          <w:szCs w:val="24"/>
        </w:rPr>
        <w:t>cedures. Here are the basic accounting principles and concepts under this framework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Pr>
          <w:rFonts w:ascii="Times New Roman" w:eastAsia="Times New Roman" w:hAnsi="Times New Roman" w:cs="Times New Roman"/>
          <w:b/>
          <w:sz w:val="24"/>
          <w:szCs w:val="24"/>
        </w:rPr>
        <w:t>Business Entity</w:t>
      </w:r>
      <w:r>
        <w:rPr>
          <w:rFonts w:ascii="Times New Roman" w:eastAsia="Times New Roman" w:hAnsi="Times New Roman" w:cs="Times New Roman"/>
          <w:sz w:val="24"/>
          <w:szCs w:val="24"/>
        </w:rPr>
        <w:t xml:space="preserve"> A business is considered a separate entity from the owner(s) and should be treated separately. Any personal transactions of its owner should not be re</w:t>
      </w:r>
      <w:r>
        <w:rPr>
          <w:rFonts w:ascii="Times New Roman" w:eastAsia="Times New Roman" w:hAnsi="Times New Roman" w:cs="Times New Roman"/>
          <w:sz w:val="24"/>
          <w:szCs w:val="24"/>
        </w:rPr>
        <w:t xml:space="preserve">corded in the business accounting book, vice versa. Unless the owner’s personal transaction involves adding and/or withdrawing resources from the business.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Going Concern</w:t>
      </w:r>
      <w:r>
        <w:rPr>
          <w:rFonts w:ascii="Times New Roman" w:eastAsia="Times New Roman" w:hAnsi="Times New Roman" w:cs="Times New Roman"/>
          <w:sz w:val="24"/>
          <w:szCs w:val="24"/>
        </w:rPr>
        <w:t xml:space="preserve"> It assumes that an entity will continue to operate indefinitely. In this basis, as</w:t>
      </w:r>
      <w:r>
        <w:rPr>
          <w:rFonts w:ascii="Times New Roman" w:eastAsia="Times New Roman" w:hAnsi="Times New Roman" w:cs="Times New Roman"/>
          <w:sz w:val="24"/>
          <w:szCs w:val="24"/>
        </w:rPr>
        <w:t>sets are recorded based on their original cost and not on market value. Assets are assumed to be used for an indefinite period of time and not intended to be sold immediately.</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t>
      </w:r>
      <w:r>
        <w:rPr>
          <w:rFonts w:ascii="Times New Roman" w:eastAsia="Times New Roman" w:hAnsi="Times New Roman" w:cs="Times New Roman"/>
          <w:b/>
          <w:sz w:val="24"/>
          <w:szCs w:val="24"/>
        </w:rPr>
        <w:t>Monetary Unit</w:t>
      </w:r>
      <w:r>
        <w:rPr>
          <w:rFonts w:ascii="Times New Roman" w:eastAsia="Times New Roman" w:hAnsi="Times New Roman" w:cs="Times New Roman"/>
          <w:sz w:val="24"/>
          <w:szCs w:val="24"/>
        </w:rPr>
        <w:t xml:space="preserve"> The business financial transactions recorded and reported should be in monetary unit, such as INR,US Dollar, Canadian Dollar, Euro, etc. Thus, any non-financial or non-monetary information that cannot be measured in a monetary unit are not recorded in the</w:t>
      </w:r>
      <w:r>
        <w:rPr>
          <w:rFonts w:ascii="Times New Roman" w:eastAsia="Times New Roman" w:hAnsi="Times New Roman" w:cs="Times New Roman"/>
          <w:sz w:val="24"/>
          <w:szCs w:val="24"/>
        </w:rPr>
        <w:t xml:space="preserve"> accounting books, but instead, a memorandum will be used.</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rPr>
        <w:t xml:space="preserve">Historical Cost </w:t>
      </w:r>
      <w:r>
        <w:rPr>
          <w:rFonts w:ascii="Times New Roman" w:eastAsia="Times New Roman" w:hAnsi="Times New Roman" w:cs="Times New Roman"/>
          <w:sz w:val="24"/>
          <w:szCs w:val="24"/>
        </w:rPr>
        <w:t>All business resources acquired should be valued and recorded based on the actual cash equivalent or original cost of acquisition, not the prevailing market value or future value</w:t>
      </w:r>
      <w:r>
        <w:rPr>
          <w:rFonts w:ascii="Times New Roman" w:eastAsia="Times New Roman" w:hAnsi="Times New Roman" w:cs="Times New Roman"/>
          <w:sz w:val="24"/>
          <w:szCs w:val="24"/>
        </w:rPr>
        <w:t>. Exception to the rule is when the business is in the process of closure and liquidation.</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w:t>
      </w:r>
      <w:r>
        <w:rPr>
          <w:rFonts w:ascii="Times New Roman" w:eastAsia="Times New Roman" w:hAnsi="Times New Roman" w:cs="Times New Roman"/>
          <w:b/>
          <w:sz w:val="24"/>
          <w:szCs w:val="24"/>
        </w:rPr>
        <w:t>Matching Concept</w:t>
      </w:r>
      <w:r>
        <w:rPr>
          <w:rFonts w:ascii="Times New Roman" w:eastAsia="Times New Roman" w:hAnsi="Times New Roman" w:cs="Times New Roman"/>
          <w:sz w:val="24"/>
          <w:szCs w:val="24"/>
        </w:rPr>
        <w:t xml:space="preserve"> This principle requires that revenue recorded, in a given accounting period, should have an equivalent expense recorded, in order to show the tr</w:t>
      </w:r>
      <w:r>
        <w:rPr>
          <w:rFonts w:ascii="Times New Roman" w:eastAsia="Times New Roman" w:hAnsi="Times New Roman" w:cs="Times New Roman"/>
          <w:sz w:val="24"/>
          <w:szCs w:val="24"/>
        </w:rPr>
        <w:t>ue profit of the business.</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Pr>
          <w:rFonts w:ascii="Times New Roman" w:eastAsia="Times New Roman" w:hAnsi="Times New Roman" w:cs="Times New Roman"/>
          <w:b/>
          <w:sz w:val="24"/>
          <w:szCs w:val="24"/>
        </w:rPr>
        <w:t>Accounting Period</w:t>
      </w:r>
      <w:r>
        <w:rPr>
          <w:rFonts w:ascii="Times New Roman" w:eastAsia="Times New Roman" w:hAnsi="Times New Roman" w:cs="Times New Roman"/>
          <w:sz w:val="24"/>
          <w:szCs w:val="24"/>
        </w:rPr>
        <w:t xml:space="preserve"> This principle entails a business to complete the whole accounting process of a business over a specific operating time period. It may be monthly, quarterly or annually. For annual accounting period, it may </w:t>
      </w:r>
      <w:r>
        <w:rPr>
          <w:rFonts w:ascii="Times New Roman" w:eastAsia="Times New Roman" w:hAnsi="Times New Roman" w:cs="Times New Roman"/>
          <w:sz w:val="24"/>
          <w:szCs w:val="24"/>
        </w:rPr>
        <w:t xml:space="preserve">follow a Calendar or Fiscal Year.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sz w:val="24"/>
          <w:szCs w:val="24"/>
        </w:rPr>
        <w:t>Conservatism</w:t>
      </w:r>
      <w:r>
        <w:rPr>
          <w:rFonts w:ascii="Times New Roman" w:eastAsia="Times New Roman" w:hAnsi="Times New Roman" w:cs="Times New Roman"/>
          <w:sz w:val="24"/>
          <w:szCs w:val="24"/>
        </w:rPr>
        <w:t xml:space="preserve"> This principle states that given two options in the valuation of business transactions, the amount recorded should be the lower rather than the higher value.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w:t>
      </w:r>
      <w:r>
        <w:rPr>
          <w:rFonts w:ascii="Times New Roman" w:eastAsia="Times New Roman" w:hAnsi="Times New Roman" w:cs="Times New Roman"/>
          <w:b/>
          <w:sz w:val="24"/>
          <w:szCs w:val="24"/>
        </w:rPr>
        <w:t>Consistency</w:t>
      </w:r>
      <w:r>
        <w:rPr>
          <w:rFonts w:ascii="Times New Roman" w:eastAsia="Times New Roman" w:hAnsi="Times New Roman" w:cs="Times New Roman"/>
          <w:sz w:val="24"/>
          <w:szCs w:val="24"/>
        </w:rPr>
        <w:t xml:space="preserve"> This principle ensures consiste</w:t>
      </w:r>
      <w:r>
        <w:rPr>
          <w:rFonts w:ascii="Times New Roman" w:eastAsia="Times New Roman" w:hAnsi="Times New Roman" w:cs="Times New Roman"/>
          <w:sz w:val="24"/>
          <w:szCs w:val="24"/>
        </w:rPr>
        <w:t xml:space="preserve">ncy in the accounting procedures used by the business entity from one accounting period to the next. It allows fair comparison of financial information between two accounting periods.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r>
        <w:rPr>
          <w:rFonts w:ascii="Times New Roman" w:eastAsia="Times New Roman" w:hAnsi="Times New Roman" w:cs="Times New Roman"/>
          <w:b/>
          <w:sz w:val="24"/>
          <w:szCs w:val="24"/>
        </w:rPr>
        <w:t>. Materiality Ideally</w:t>
      </w:r>
      <w:r>
        <w:rPr>
          <w:rFonts w:ascii="Times New Roman" w:eastAsia="Times New Roman" w:hAnsi="Times New Roman" w:cs="Times New Roman"/>
          <w:sz w:val="24"/>
          <w:szCs w:val="24"/>
        </w:rPr>
        <w:t>, business transactions that may affect the decision of a user of financial information are considered important or material, thus, must be reported properly. This principle allows errors or violations of accounting valuation involving immaterial and small</w:t>
      </w:r>
      <w:r>
        <w:rPr>
          <w:rFonts w:ascii="Times New Roman" w:eastAsia="Times New Roman" w:hAnsi="Times New Roman" w:cs="Times New Roman"/>
          <w:sz w:val="24"/>
          <w:szCs w:val="24"/>
        </w:rPr>
        <w:t xml:space="preserve"> amount of recorded business transaction.</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w:t>
      </w:r>
      <w:r>
        <w:rPr>
          <w:rFonts w:ascii="Times New Roman" w:eastAsia="Times New Roman" w:hAnsi="Times New Roman" w:cs="Times New Roman"/>
          <w:b/>
          <w:sz w:val="24"/>
          <w:szCs w:val="24"/>
        </w:rPr>
        <w:t>Objectivity</w:t>
      </w:r>
      <w:r>
        <w:rPr>
          <w:rFonts w:ascii="Times New Roman" w:eastAsia="Times New Roman" w:hAnsi="Times New Roman" w:cs="Times New Roman"/>
          <w:sz w:val="24"/>
          <w:szCs w:val="24"/>
        </w:rPr>
        <w:t xml:space="preserve"> This principle requires recorded business transactions should have some form of impartial supporting evidence or documentation. Also, it entails that bookkeeping and financial recording should be p</w:t>
      </w:r>
      <w:r>
        <w:rPr>
          <w:rFonts w:ascii="Times New Roman" w:eastAsia="Times New Roman" w:hAnsi="Times New Roman" w:cs="Times New Roman"/>
          <w:sz w:val="24"/>
          <w:szCs w:val="24"/>
        </w:rPr>
        <w:t>erformed with independence, that’s free of bias and prejudice.</w:t>
      </w:r>
    </w:p>
    <w:p w:rsidR="004D708F" w:rsidRDefault="004D708F">
      <w:pPr>
        <w:pStyle w:val="normal0"/>
        <w:tabs>
          <w:tab w:val="left" w:pos="2715"/>
        </w:tabs>
        <w:jc w:val="both"/>
        <w:rPr>
          <w:rFonts w:ascii="Times New Roman" w:eastAsia="Times New Roman" w:hAnsi="Times New Roman" w:cs="Times New Roman"/>
          <w:sz w:val="24"/>
          <w:szCs w:val="24"/>
        </w:rPr>
      </w:pP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Golden Rules of Accounting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Real Accounts:-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Debit what comes in.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Credit what goes out.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Personal Accounts :-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Debit the reciver.</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Credit the giver.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Nominal Accounts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Deb</w:t>
      </w:r>
      <w:r>
        <w:rPr>
          <w:rFonts w:ascii="Times New Roman" w:eastAsia="Times New Roman" w:hAnsi="Times New Roman" w:cs="Times New Roman"/>
          <w:sz w:val="24"/>
          <w:szCs w:val="24"/>
        </w:rPr>
        <w:t xml:space="preserve">it all expenses &amp; Losses. </w:t>
      </w:r>
    </w:p>
    <w:p w:rsidR="004D708F" w:rsidRDefault="00EC6898">
      <w:pPr>
        <w:pStyle w:val="normal0"/>
        <w:tabs>
          <w:tab w:val="left" w:pos="27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Credit all Incomes &amp; Revenue.</w:t>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Salient Features of Tally.</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 leading accounting package:</w:t>
      </w:r>
      <w:r>
        <w:rPr>
          <w:rFonts w:ascii="Times New Roman" w:eastAsia="Times New Roman" w:hAnsi="Times New Roman" w:cs="Times New Roman"/>
          <w:sz w:val="24"/>
          <w:szCs w:val="24"/>
        </w:rPr>
        <w:t xml:space="preserve"> The first version of Tally was released in 1988 and, through continuous development, is now recognised as one of the leading accounting pa</w:t>
      </w:r>
      <w:r>
        <w:rPr>
          <w:rFonts w:ascii="Times New Roman" w:eastAsia="Times New Roman" w:hAnsi="Times New Roman" w:cs="Times New Roman"/>
          <w:sz w:val="24"/>
          <w:szCs w:val="24"/>
        </w:rPr>
        <w:t xml:space="preserve">ckages across the world, with over a quarter million customers. Tally’s market share is more than 90%.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 accounting codes:</w:t>
      </w:r>
      <w:r>
        <w:rPr>
          <w:rFonts w:ascii="Times New Roman" w:eastAsia="Times New Roman" w:hAnsi="Times New Roman" w:cs="Times New Roman"/>
          <w:sz w:val="24"/>
          <w:szCs w:val="24"/>
        </w:rPr>
        <w:t xml:space="preserve"> Unlike other computerised accounting packages which require numeric codes, Tally.ERP 9 pioneered the ‘no accounting codes’ concept.</w:t>
      </w:r>
      <w:r>
        <w:rPr>
          <w:rFonts w:ascii="Times New Roman" w:eastAsia="Times New Roman" w:hAnsi="Times New Roman" w:cs="Times New Roman"/>
          <w:sz w:val="24"/>
          <w:szCs w:val="24"/>
        </w:rPr>
        <w:t xml:space="preserve"> Tally.ERP 9 users have the freedom to allocate meaningful names in plain English to their data items in the system.</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Complete business solution:</w:t>
      </w:r>
      <w:r>
        <w:rPr>
          <w:rFonts w:ascii="Times New Roman" w:eastAsia="Times New Roman" w:hAnsi="Times New Roman" w:cs="Times New Roman"/>
          <w:sz w:val="24"/>
          <w:szCs w:val="24"/>
        </w:rPr>
        <w:t xml:space="preserve"> Tally.ERP 9 provides a comprehensive solution to the accounting and inventory needs of a business. The package </w:t>
      </w:r>
      <w:r>
        <w:rPr>
          <w:rFonts w:ascii="Times New Roman" w:eastAsia="Times New Roman" w:hAnsi="Times New Roman" w:cs="Times New Roman"/>
          <w:sz w:val="24"/>
          <w:szCs w:val="24"/>
        </w:rPr>
        <w:t xml:space="preserve">comprises financial accounting, </w:t>
      </w:r>
      <w:r>
        <w:rPr>
          <w:rFonts w:ascii="Times New Roman" w:eastAsia="Times New Roman" w:hAnsi="Times New Roman" w:cs="Times New Roman"/>
          <w:sz w:val="24"/>
          <w:szCs w:val="24"/>
        </w:rPr>
        <w:lastRenderedPageBreak/>
        <w:t>book-keeping and inventory accounting. It also has various tools to extract, interpret and present data.</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Integrated/ Non-integrated accounting and inventory:</w:t>
      </w:r>
      <w:r>
        <w:rPr>
          <w:rFonts w:ascii="Times New Roman" w:eastAsia="Times New Roman" w:hAnsi="Times New Roman" w:cs="Times New Roman"/>
          <w:sz w:val="24"/>
          <w:szCs w:val="24"/>
        </w:rPr>
        <w:t xml:space="preserve"> With Tally.ERP 9, the user is able to choose between accounting a</w:t>
      </w:r>
      <w:r>
        <w:rPr>
          <w:rFonts w:ascii="Times New Roman" w:eastAsia="Times New Roman" w:hAnsi="Times New Roman" w:cs="Times New Roman"/>
          <w:sz w:val="24"/>
          <w:szCs w:val="24"/>
        </w:rPr>
        <w:t>nd accounting with inventory. If accounting with inventory is opted for, the user can choose whether it should be integrated or not. ‡ Flexible and easy to use: Tally.ERP 9 is very flexible. It mimics the human thought process, which means that Tally.ERP 9</w:t>
      </w:r>
      <w:r>
        <w:rPr>
          <w:rFonts w:ascii="Times New Roman" w:eastAsia="Times New Roman" w:hAnsi="Times New Roman" w:cs="Times New Roman"/>
          <w:sz w:val="24"/>
          <w:szCs w:val="24"/>
        </w:rPr>
        <w:t xml:space="preserve"> can adapt to any business need. Tally.ERP 9 users need not change the way their business is run to adapt to the package.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Speed : </w:t>
      </w:r>
      <w:r>
        <w:rPr>
          <w:rFonts w:ascii="Times New Roman" w:eastAsia="Times New Roman" w:hAnsi="Times New Roman" w:cs="Times New Roman"/>
          <w:sz w:val="24"/>
          <w:szCs w:val="24"/>
        </w:rPr>
        <w:t>Tally.ERP 9 provides the capability to generate instant and accurate reports, which assists the management to take timely and</w:t>
      </w:r>
      <w:r>
        <w:rPr>
          <w:rFonts w:ascii="Times New Roman" w:eastAsia="Times New Roman" w:hAnsi="Times New Roman" w:cs="Times New Roman"/>
          <w:sz w:val="24"/>
          <w:szCs w:val="24"/>
        </w:rPr>
        <w:t xml:space="preserve"> correct decisions for the overall productivity and growth of the company.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Power :</w:t>
      </w:r>
      <w:r>
        <w:rPr>
          <w:rFonts w:ascii="Times New Roman" w:eastAsia="Times New Roman" w:hAnsi="Times New Roman" w:cs="Times New Roman"/>
          <w:sz w:val="24"/>
          <w:szCs w:val="24"/>
        </w:rPr>
        <w:t xml:space="preserve"> Tally.ERP 9 allows the user to maintain multiple companies and with unlimited levels of classification &amp; grouping capabilities. It also allows drill down facility from repo</w:t>
      </w:r>
      <w:r>
        <w:rPr>
          <w:rFonts w:ascii="Times New Roman" w:eastAsia="Times New Roman" w:hAnsi="Times New Roman" w:cs="Times New Roman"/>
          <w:sz w:val="24"/>
          <w:szCs w:val="24"/>
        </w:rPr>
        <w:t xml:space="preserve">rt level to transaction level.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Flexibility :</w:t>
      </w:r>
      <w:r>
        <w:rPr>
          <w:rFonts w:ascii="Times New Roman" w:eastAsia="Times New Roman" w:hAnsi="Times New Roman" w:cs="Times New Roman"/>
          <w:sz w:val="24"/>
          <w:szCs w:val="24"/>
        </w:rPr>
        <w:t xml:space="preserve"> Tally.ERP 9 provides flexiblity to generate instant reports for any given period (month/year) or at any point of time besides providing the facility to toggle between Accounting &amp; Inventory reports of the same </w:t>
      </w:r>
      <w:r>
        <w:rPr>
          <w:rFonts w:ascii="Times New Roman" w:eastAsia="Times New Roman" w:hAnsi="Times New Roman" w:cs="Times New Roman"/>
          <w:sz w:val="24"/>
          <w:szCs w:val="24"/>
        </w:rPr>
        <w:t xml:space="preserve">company or between companies.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Concurrent multi-lingual capability :</w:t>
      </w:r>
      <w:r>
        <w:rPr>
          <w:rFonts w:ascii="Times New Roman" w:eastAsia="Times New Roman" w:hAnsi="Times New Roman" w:cs="Times New Roman"/>
          <w:sz w:val="24"/>
          <w:szCs w:val="24"/>
        </w:rPr>
        <w:t xml:space="preserve"> Tally.ERP 9 offers you the exclusive capability of maintaining your accounts in any Indian language, viewing them in another language and printing them in yet another Indian language.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eal time processing</w:t>
      </w:r>
      <w:r>
        <w:rPr>
          <w:rFonts w:ascii="Times New Roman" w:eastAsia="Times New Roman" w:hAnsi="Times New Roman" w:cs="Times New Roman"/>
          <w:sz w:val="24"/>
          <w:szCs w:val="24"/>
        </w:rPr>
        <w:t xml:space="preserve"> : Immediate posting &amp; updation of books of accounts as soon as the transactions are entered, thereby facilitating instant statements &amp; Reports. It also faciliaties real-time multi-user environment.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Versatility:</w:t>
      </w:r>
      <w:r>
        <w:rPr>
          <w:rFonts w:ascii="Times New Roman" w:eastAsia="Times New Roman" w:hAnsi="Times New Roman" w:cs="Times New Roman"/>
          <w:sz w:val="24"/>
          <w:szCs w:val="24"/>
        </w:rPr>
        <w:t xml:space="preserve"> Tally.ERP 9 is suitable for a range of organisations, from small grocery stores to large corporations with international locations and operations.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Multi-platform availability:</w:t>
      </w:r>
      <w:r>
        <w:rPr>
          <w:rFonts w:ascii="Times New Roman" w:eastAsia="Times New Roman" w:hAnsi="Times New Roman" w:cs="Times New Roman"/>
          <w:sz w:val="24"/>
          <w:szCs w:val="24"/>
        </w:rPr>
        <w:t xml:space="preserve"> Tally.ERP 9 is available on Windows 95, 98, ME, 2000 and NT. It runs on a sin</w:t>
      </w:r>
      <w:r>
        <w:rPr>
          <w:rFonts w:ascii="Times New Roman" w:eastAsia="Times New Roman" w:hAnsi="Times New Roman" w:cs="Times New Roman"/>
          <w:sz w:val="24"/>
          <w:szCs w:val="24"/>
        </w:rPr>
        <w:t xml:space="preserve">gle PC or on a network. On a network, it supports access via any combination of platforms.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Online Help :</w:t>
      </w:r>
      <w:r>
        <w:rPr>
          <w:rFonts w:ascii="Times New Roman" w:eastAsia="Times New Roman" w:hAnsi="Times New Roman" w:cs="Times New Roman"/>
          <w:sz w:val="24"/>
          <w:szCs w:val="24"/>
        </w:rPr>
        <w:t xml:space="preserve"> The Tally.ERP 9 Online Help (Alt+H) provides instant assistance on basic and advanced features or any other relevant topics of Tally.ERP 9.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Tally.NET :</w:t>
      </w:r>
      <w:r>
        <w:rPr>
          <w:rFonts w:ascii="Times New Roman" w:eastAsia="Times New Roman" w:hAnsi="Times New Roman" w:cs="Times New Roman"/>
          <w:sz w:val="24"/>
          <w:szCs w:val="24"/>
        </w:rPr>
        <w:t xml:space="preserve"> is an enabling framework which establishes a connection through which the remote user can access the Client's data without copying / transferring the data.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Remote Access</w:t>
      </w:r>
      <w:r>
        <w:rPr>
          <w:rFonts w:ascii="Times New Roman" w:eastAsia="Times New Roman" w:hAnsi="Times New Roman" w:cs="Times New Roman"/>
          <w:sz w:val="24"/>
          <w:szCs w:val="24"/>
        </w:rPr>
        <w:t xml:space="preserve"> : Tally.ERP 9 provides remote capabilities to access the data from anyw</w:t>
      </w:r>
      <w:r>
        <w:rPr>
          <w:rFonts w:ascii="Times New Roman" w:eastAsia="Times New Roman" w:hAnsi="Times New Roman" w:cs="Times New Roman"/>
          <w:sz w:val="24"/>
          <w:szCs w:val="24"/>
        </w:rPr>
        <w:t xml:space="preserve">here and anytime.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Control Centre</w:t>
      </w:r>
      <w:r>
        <w:rPr>
          <w:rFonts w:ascii="Times New Roman" w:eastAsia="Times New Roman" w:hAnsi="Times New Roman" w:cs="Times New Roman"/>
          <w:sz w:val="24"/>
          <w:szCs w:val="24"/>
        </w:rPr>
        <w:t xml:space="preserve"> : works as an interface between the user and Tally.ERP 9 installed at different sites and enables the user to centrally configure and administer Site/User belonging to an account.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 Centre</w:t>
      </w:r>
      <w:r>
        <w:rPr>
          <w:rFonts w:ascii="Times New Roman" w:eastAsia="Times New Roman" w:hAnsi="Times New Roman" w:cs="Times New Roman"/>
          <w:sz w:val="24"/>
          <w:szCs w:val="24"/>
        </w:rPr>
        <w:t xml:space="preserve"> : allows a user to direct</w:t>
      </w:r>
      <w:r>
        <w:rPr>
          <w:rFonts w:ascii="Times New Roman" w:eastAsia="Times New Roman" w:hAnsi="Times New Roman" w:cs="Times New Roman"/>
          <w:sz w:val="24"/>
          <w:szCs w:val="24"/>
        </w:rPr>
        <w:t>ly post his support queries on the functional and technical aspects of the Product</w:t>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Getting Functional with Tally.</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Tally.ERP 9 Start-up Tally.ERP 9 can be started in any of the following ways : </w:t>
      </w:r>
      <w:r>
        <w:rPr>
          <w:rFonts w:ascii="Times New Roman" w:eastAsia="Times New Roman" w:hAnsi="Times New Roman" w:cs="Times New Roman"/>
          <w:b/>
          <w:sz w:val="24"/>
          <w:szCs w:val="24"/>
        </w:rPr>
        <w:t xml:space="preserve"> Click on Start &gt; Programs &gt; Tally.ERP 9 &gt; Tally.ERP 9 or dou</w:t>
      </w:r>
      <w:r>
        <w:rPr>
          <w:rFonts w:ascii="Times New Roman" w:eastAsia="Times New Roman" w:hAnsi="Times New Roman" w:cs="Times New Roman"/>
          <w:b/>
          <w:sz w:val="24"/>
          <w:szCs w:val="24"/>
        </w:rPr>
        <w:t>ble click on the Tally.</w:t>
      </w:r>
      <w:r>
        <w:rPr>
          <w:rFonts w:ascii="Times New Roman" w:eastAsia="Times New Roman" w:hAnsi="Times New Roman" w:cs="Times New Roman"/>
          <w:sz w:val="24"/>
          <w:szCs w:val="24"/>
        </w:rPr>
        <w:t xml:space="preserve">ERP 9 icon on your desktop </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welcome screen Tally.ERP 9 – Power of Simplicity appears while the software loads. You will be ready to explore Tally.ERP 9, the moment the Tally.ERP 9 start up screen appears. The Tally.ERP 9 Start-up</w:t>
      </w:r>
      <w:r>
        <w:rPr>
          <w:rFonts w:ascii="Times New Roman" w:eastAsia="Times New Roman" w:hAnsi="Times New Roman" w:cs="Times New Roman"/>
          <w:sz w:val="24"/>
          <w:szCs w:val="24"/>
        </w:rPr>
        <w:t xml:space="preserve"> Screen appears as shown below:</w:t>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730875" cy="3547745"/>
            <wp:effectExtent l="0" t="0" r="0" b="0"/>
            <wp:docPr id="10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0875" cy="3547745"/>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 Select a Company</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Go to the </w:t>
      </w:r>
      <w:r>
        <w:rPr>
          <w:rFonts w:ascii="Times New Roman" w:eastAsia="Times New Roman" w:hAnsi="Times New Roman" w:cs="Times New Roman"/>
          <w:b/>
          <w:sz w:val="24"/>
          <w:szCs w:val="24"/>
        </w:rPr>
        <w:t>Gateway of Tally &gt; Alt + F3 &gt; Company Info. &gt; Select Company OR Press F1</w:t>
      </w:r>
      <w:r>
        <w:rPr>
          <w:rFonts w:ascii="Times New Roman" w:eastAsia="Times New Roman" w:hAnsi="Times New Roman" w:cs="Times New Roman"/>
          <w:sz w:val="24"/>
          <w:szCs w:val="24"/>
        </w:rPr>
        <w:t>.</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Tally.ERP 9 displays the </w:t>
      </w:r>
      <w:r>
        <w:rPr>
          <w:rFonts w:ascii="Times New Roman" w:eastAsia="Times New Roman" w:hAnsi="Times New Roman" w:cs="Times New Roman"/>
          <w:b/>
          <w:sz w:val="24"/>
          <w:szCs w:val="24"/>
        </w:rPr>
        <w:t xml:space="preserve">List of Companies </w:t>
      </w:r>
      <w:r>
        <w:rPr>
          <w:rFonts w:ascii="Times New Roman" w:eastAsia="Times New Roman" w:hAnsi="Times New Roman" w:cs="Times New Roman"/>
          <w:sz w:val="24"/>
          <w:szCs w:val="24"/>
        </w:rPr>
        <w:t>screen. All the companies created are displayed</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an alphabetical orde</w:t>
      </w:r>
      <w:r>
        <w:rPr>
          <w:rFonts w:ascii="Times New Roman" w:eastAsia="Times New Roman" w:hAnsi="Times New Roman" w:cs="Times New Roman"/>
          <w:sz w:val="24"/>
          <w:szCs w:val="24"/>
        </w:rPr>
        <w:t>r. Select the company name from the list given.</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In case two or more companies are loaded (like National Traders and Indus Enterprises), click on the company which you need to work on so that the selected company will be highlighted and will appear on to</w:t>
      </w:r>
      <w:r>
        <w:rPr>
          <w:rFonts w:ascii="Times New Roman" w:eastAsia="Times New Roman" w:hAnsi="Times New Roman" w:cs="Times New Roman"/>
          <w:sz w:val="24"/>
          <w:szCs w:val="24"/>
        </w:rPr>
        <w:t>p of the list.</w:t>
      </w:r>
    </w:p>
    <w:p w:rsidR="004D708F" w:rsidRDefault="004D708F">
      <w:pPr>
        <w:pStyle w:val="normal0"/>
        <w:spacing w:after="0"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 Shut a Company</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 Alt + F3 &gt; Company Info. &gt; Shut Company</w:t>
      </w:r>
      <w:r>
        <w:rPr>
          <w:rFonts w:ascii="Times New Roman" w:eastAsia="Times New Roman" w:hAnsi="Times New Roman" w:cs="Times New Roman"/>
          <w:sz w:val="24"/>
          <w:szCs w:val="24"/>
        </w:rPr>
        <w:t xml:space="preserve">. Select the Company which you need to shut from the </w:t>
      </w:r>
      <w:r>
        <w:rPr>
          <w:rFonts w:ascii="Times New Roman" w:eastAsia="Times New Roman" w:hAnsi="Times New Roman" w:cs="Times New Roman"/>
          <w:b/>
          <w:sz w:val="24"/>
          <w:szCs w:val="24"/>
        </w:rPr>
        <w:t>List of Companies</w:t>
      </w:r>
      <w:r>
        <w:rPr>
          <w:rFonts w:ascii="Times New Roman" w:eastAsia="Times New Roman" w:hAnsi="Times New Roman" w:cs="Times New Roman"/>
          <w:sz w:val="24"/>
          <w:szCs w:val="24"/>
        </w:rPr>
        <w:t xml:space="preserve">. You can also use </w:t>
      </w:r>
      <w:r>
        <w:rPr>
          <w:rFonts w:ascii="Times New Roman" w:eastAsia="Times New Roman" w:hAnsi="Times New Roman" w:cs="Times New Roman"/>
          <w:b/>
          <w:sz w:val="24"/>
          <w:szCs w:val="24"/>
        </w:rPr>
        <w:t xml:space="preserve">Alt + F1 </w:t>
      </w:r>
      <w:r>
        <w:rPr>
          <w:rFonts w:ascii="Times New Roman" w:eastAsia="Times New Roman" w:hAnsi="Times New Roman" w:cs="Times New Roman"/>
          <w:sz w:val="24"/>
          <w:szCs w:val="24"/>
        </w:rPr>
        <w:t>to shut a Company from the Gateway of Tally screen.</w:t>
      </w:r>
    </w:p>
    <w:p w:rsidR="004D708F" w:rsidRDefault="004D708F">
      <w:pPr>
        <w:pStyle w:val="normal0"/>
        <w:spacing w:after="0"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 </w:t>
      </w:r>
      <w:r>
        <w:rPr>
          <w:rFonts w:ascii="Times New Roman" w:eastAsia="Times New Roman" w:hAnsi="Times New Roman" w:cs="Times New Roman"/>
          <w:b/>
          <w:sz w:val="24"/>
          <w:szCs w:val="24"/>
        </w:rPr>
        <w:t>Alter Company Details</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 Alt + F3 &gt; Company Info. &gt; Alter</w:t>
      </w:r>
      <w:r>
        <w:rPr>
          <w:rFonts w:ascii="Times New Roman" w:eastAsia="Times New Roman" w:hAnsi="Times New Roman" w:cs="Times New Roman"/>
          <w:sz w:val="24"/>
          <w:szCs w:val="24"/>
        </w:rPr>
        <w:t xml:space="preserve">. Select the company which you need to alter from the </w:t>
      </w:r>
      <w:r>
        <w:rPr>
          <w:rFonts w:ascii="Times New Roman" w:eastAsia="Times New Roman" w:hAnsi="Times New Roman" w:cs="Times New Roman"/>
          <w:b/>
          <w:sz w:val="24"/>
          <w:szCs w:val="24"/>
        </w:rPr>
        <w:t xml:space="preserve">List of Companies </w:t>
      </w:r>
      <w:r>
        <w:rPr>
          <w:rFonts w:ascii="Times New Roman" w:eastAsia="Times New Roman" w:hAnsi="Times New Roman" w:cs="Times New Roman"/>
          <w:sz w:val="24"/>
          <w:szCs w:val="24"/>
        </w:rPr>
        <w:t xml:space="preserve">and press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 xml:space="preserve">to view the </w:t>
      </w:r>
      <w:r>
        <w:rPr>
          <w:rFonts w:ascii="Times New Roman" w:eastAsia="Times New Roman" w:hAnsi="Times New Roman" w:cs="Times New Roman"/>
          <w:b/>
          <w:sz w:val="24"/>
          <w:szCs w:val="24"/>
        </w:rPr>
        <w:t xml:space="preserve">Company Alteration </w:t>
      </w:r>
      <w:r>
        <w:rPr>
          <w:rFonts w:ascii="Times New Roman" w:eastAsia="Times New Roman" w:hAnsi="Times New Roman" w:cs="Times New Roman"/>
          <w:sz w:val="24"/>
          <w:szCs w:val="24"/>
        </w:rPr>
        <w:t>screen. Alter the company details as required and acce</w:t>
      </w:r>
      <w:r>
        <w:rPr>
          <w:rFonts w:ascii="Times New Roman" w:eastAsia="Times New Roman" w:hAnsi="Times New Roman" w:cs="Times New Roman"/>
          <w:sz w:val="24"/>
          <w:szCs w:val="24"/>
        </w:rPr>
        <w:t>pt the screen.</w:t>
      </w:r>
    </w:p>
    <w:p w:rsidR="004D708F" w:rsidRDefault="004D708F">
      <w:pPr>
        <w:pStyle w:val="normal0"/>
        <w:spacing w:after="0"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F1: Accounting Features</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Accounting Features consists of configurations/ functionalities, which generally affects</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transactions and reports. The Accounting features is further sub-divided into six</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sections, namely :</w:t>
      </w:r>
    </w:p>
    <w:p w:rsidR="004D708F" w:rsidRDefault="00EC6898">
      <w:pPr>
        <w:pStyle w:val="normal0"/>
        <w:numPr>
          <w:ilvl w:val="0"/>
          <w:numId w:val="3"/>
        </w:numPr>
        <w:spacing w:after="0" w:line="240" w:lineRule="auto"/>
        <w:jc w:val="both"/>
        <w:rPr>
          <w:sz w:val="24"/>
          <w:szCs w:val="24"/>
        </w:rPr>
      </w:pPr>
      <w:r>
        <w:rPr>
          <w:rFonts w:ascii="Times New Roman" w:eastAsia="Times New Roman" w:hAnsi="Times New Roman" w:cs="Times New Roman"/>
          <w:sz w:val="24"/>
          <w:szCs w:val="24"/>
        </w:rPr>
        <w:t xml:space="preserve"> General</w:t>
      </w:r>
    </w:p>
    <w:p w:rsidR="004D708F" w:rsidRDefault="00EC6898">
      <w:pPr>
        <w:pStyle w:val="normal0"/>
        <w:numPr>
          <w:ilvl w:val="0"/>
          <w:numId w:val="3"/>
        </w:numPr>
        <w:spacing w:after="0" w:line="240" w:lineRule="auto"/>
        <w:jc w:val="both"/>
        <w:rPr>
          <w:sz w:val="24"/>
          <w:szCs w:val="24"/>
        </w:rPr>
      </w:pPr>
      <w:r>
        <w:rPr>
          <w:rFonts w:ascii="Times New Roman" w:eastAsia="Times New Roman" w:hAnsi="Times New Roman" w:cs="Times New Roman"/>
          <w:sz w:val="24"/>
          <w:szCs w:val="24"/>
        </w:rPr>
        <w:t>Oustandings Management</w:t>
      </w:r>
    </w:p>
    <w:p w:rsidR="004D708F" w:rsidRDefault="00EC6898">
      <w:pPr>
        <w:pStyle w:val="normal0"/>
        <w:numPr>
          <w:ilvl w:val="0"/>
          <w:numId w:val="3"/>
        </w:numPr>
        <w:spacing w:after="0" w:line="240" w:lineRule="auto"/>
        <w:jc w:val="both"/>
        <w:rPr>
          <w:sz w:val="24"/>
          <w:szCs w:val="24"/>
        </w:rPr>
      </w:pPr>
      <w:r>
        <w:rPr>
          <w:rFonts w:ascii="Times New Roman" w:eastAsia="Times New Roman" w:hAnsi="Times New Roman" w:cs="Times New Roman"/>
          <w:sz w:val="24"/>
          <w:szCs w:val="24"/>
        </w:rPr>
        <w:t>Cost/ Profit Centres Management</w:t>
      </w:r>
    </w:p>
    <w:p w:rsidR="004D708F" w:rsidRDefault="00EC6898">
      <w:pPr>
        <w:pStyle w:val="normal0"/>
        <w:numPr>
          <w:ilvl w:val="0"/>
          <w:numId w:val="3"/>
        </w:numPr>
        <w:spacing w:after="0" w:line="240" w:lineRule="auto"/>
        <w:jc w:val="both"/>
        <w:rPr>
          <w:sz w:val="24"/>
          <w:szCs w:val="24"/>
        </w:rPr>
      </w:pPr>
      <w:r>
        <w:rPr>
          <w:rFonts w:ascii="Times New Roman" w:eastAsia="Times New Roman" w:hAnsi="Times New Roman" w:cs="Times New Roman"/>
          <w:sz w:val="24"/>
          <w:szCs w:val="24"/>
        </w:rPr>
        <w:t xml:space="preserve"> Invoicing</w:t>
      </w:r>
    </w:p>
    <w:p w:rsidR="004D708F" w:rsidRDefault="00EC6898">
      <w:pPr>
        <w:pStyle w:val="normal0"/>
        <w:numPr>
          <w:ilvl w:val="0"/>
          <w:numId w:val="3"/>
        </w:numPr>
        <w:spacing w:after="0" w:line="240" w:lineRule="auto"/>
        <w:jc w:val="both"/>
        <w:rPr>
          <w:sz w:val="24"/>
          <w:szCs w:val="24"/>
        </w:rPr>
      </w:pPr>
      <w:r>
        <w:rPr>
          <w:rFonts w:ascii="Times New Roman" w:eastAsia="Times New Roman" w:hAnsi="Times New Roman" w:cs="Times New Roman"/>
          <w:sz w:val="24"/>
          <w:szCs w:val="24"/>
        </w:rPr>
        <w:t xml:space="preserve"> Budgets/ Scenario Management</w:t>
      </w:r>
    </w:p>
    <w:p w:rsidR="004D708F" w:rsidRDefault="00EC6898">
      <w:pPr>
        <w:pStyle w:val="normal0"/>
        <w:numPr>
          <w:ilvl w:val="0"/>
          <w:numId w:val="3"/>
        </w:numPr>
        <w:spacing w:after="0" w:line="240" w:lineRule="auto"/>
        <w:jc w:val="both"/>
        <w:rPr>
          <w:sz w:val="24"/>
          <w:szCs w:val="24"/>
        </w:rPr>
      </w:pPr>
      <w:r>
        <w:rPr>
          <w:rFonts w:ascii="Times New Roman" w:eastAsia="Times New Roman" w:hAnsi="Times New Roman" w:cs="Times New Roman"/>
          <w:sz w:val="24"/>
          <w:szCs w:val="24"/>
        </w:rPr>
        <w:t>Other Features</w:t>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730875" cy="3888105"/>
            <wp:effectExtent l="0" t="0" r="0" b="0"/>
            <wp:docPr id="10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0875" cy="3888105"/>
                    </a:xfrm>
                    <a:prstGeom prst="rect">
                      <a:avLst/>
                    </a:prstGeom>
                    <a:ln/>
                  </pic:spPr>
                </pic:pic>
              </a:graphicData>
            </a:graphic>
          </wp:inline>
        </w:drawing>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Enable the required features</w:t>
      </w:r>
    </w:p>
    <w:p w:rsidR="004D708F" w:rsidRDefault="00EC6898">
      <w:pPr>
        <w:pStyle w:val="normal0"/>
        <w:numPr>
          <w:ilvl w:val="0"/>
          <w:numId w:val="4"/>
        </w:numPr>
        <w:tabs>
          <w:tab w:val="left" w:pos="720"/>
        </w:tabs>
        <w:spacing w:line="240" w:lineRule="auto"/>
        <w:jc w:val="both"/>
        <w:rPr>
          <w:sz w:val="24"/>
          <w:szCs w:val="24"/>
        </w:rPr>
      </w:pPr>
      <w:r>
        <w:rPr>
          <w:rFonts w:ascii="Times New Roman" w:eastAsia="Times New Roman" w:hAnsi="Times New Roman" w:cs="Times New Roman"/>
          <w:sz w:val="24"/>
          <w:szCs w:val="24"/>
        </w:rPr>
        <w:t xml:space="preserve">Press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w:t>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Inventory Features</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Inventory features comprises of configurations/ functionalities pe</w:t>
      </w:r>
      <w:r>
        <w:rPr>
          <w:rFonts w:ascii="Times New Roman" w:eastAsia="Times New Roman" w:hAnsi="Times New Roman" w:cs="Times New Roman"/>
          <w:sz w:val="24"/>
          <w:szCs w:val="24"/>
        </w:rPr>
        <w:t>rtaining to Inventory transactions and reports. The Inventory features is further sub-divided into seven sections, namely :</w:t>
      </w:r>
    </w:p>
    <w:p w:rsidR="004D708F" w:rsidRDefault="00EC6898">
      <w:pPr>
        <w:pStyle w:val="normal0"/>
        <w:numPr>
          <w:ilvl w:val="0"/>
          <w:numId w:val="4"/>
        </w:numPr>
        <w:spacing w:after="0" w:line="240" w:lineRule="auto"/>
        <w:jc w:val="both"/>
        <w:rPr>
          <w:sz w:val="24"/>
          <w:szCs w:val="24"/>
        </w:rPr>
      </w:pPr>
      <w:r>
        <w:rPr>
          <w:rFonts w:ascii="Times New Roman" w:eastAsia="Times New Roman" w:hAnsi="Times New Roman" w:cs="Times New Roman"/>
          <w:sz w:val="24"/>
          <w:szCs w:val="24"/>
        </w:rPr>
        <w:t>General</w:t>
      </w:r>
    </w:p>
    <w:p w:rsidR="004D708F" w:rsidRDefault="00EC6898">
      <w:pPr>
        <w:pStyle w:val="normal0"/>
        <w:numPr>
          <w:ilvl w:val="0"/>
          <w:numId w:val="4"/>
        </w:numPr>
        <w:spacing w:after="0" w:line="240" w:lineRule="auto"/>
        <w:jc w:val="both"/>
        <w:rPr>
          <w:sz w:val="24"/>
          <w:szCs w:val="24"/>
        </w:rPr>
      </w:pPr>
      <w:r>
        <w:rPr>
          <w:rFonts w:ascii="Times New Roman" w:eastAsia="Times New Roman" w:hAnsi="Times New Roman" w:cs="Times New Roman"/>
          <w:sz w:val="24"/>
          <w:szCs w:val="24"/>
        </w:rPr>
        <w:t>Storage &amp; Classification</w:t>
      </w:r>
    </w:p>
    <w:p w:rsidR="004D708F" w:rsidRDefault="00EC6898">
      <w:pPr>
        <w:pStyle w:val="normal0"/>
        <w:numPr>
          <w:ilvl w:val="0"/>
          <w:numId w:val="4"/>
        </w:numPr>
        <w:spacing w:after="0" w:line="240" w:lineRule="auto"/>
        <w:jc w:val="both"/>
        <w:rPr>
          <w:sz w:val="24"/>
          <w:szCs w:val="24"/>
        </w:rPr>
      </w:pPr>
      <w:r>
        <w:rPr>
          <w:rFonts w:ascii="Times New Roman" w:eastAsia="Times New Roman" w:hAnsi="Times New Roman" w:cs="Times New Roman"/>
          <w:sz w:val="24"/>
          <w:szCs w:val="24"/>
        </w:rPr>
        <w:t>Order Processing</w:t>
      </w:r>
    </w:p>
    <w:p w:rsidR="004D708F" w:rsidRDefault="00EC6898">
      <w:pPr>
        <w:pStyle w:val="normal0"/>
        <w:numPr>
          <w:ilvl w:val="0"/>
          <w:numId w:val="4"/>
        </w:numPr>
        <w:spacing w:after="0" w:line="240" w:lineRule="auto"/>
        <w:jc w:val="both"/>
        <w:rPr>
          <w:sz w:val="24"/>
          <w:szCs w:val="24"/>
        </w:rPr>
      </w:pPr>
      <w:r>
        <w:rPr>
          <w:rFonts w:ascii="Times New Roman" w:eastAsia="Times New Roman" w:hAnsi="Times New Roman" w:cs="Times New Roman"/>
          <w:sz w:val="24"/>
          <w:szCs w:val="24"/>
        </w:rPr>
        <w:t>Invoicing</w:t>
      </w:r>
    </w:p>
    <w:p w:rsidR="004D708F" w:rsidRDefault="00EC6898">
      <w:pPr>
        <w:pStyle w:val="normal0"/>
        <w:numPr>
          <w:ilvl w:val="0"/>
          <w:numId w:val="4"/>
        </w:numPr>
        <w:spacing w:after="0" w:line="240" w:lineRule="auto"/>
        <w:jc w:val="both"/>
        <w:rPr>
          <w:sz w:val="24"/>
          <w:szCs w:val="24"/>
        </w:rPr>
      </w:pPr>
      <w:r>
        <w:rPr>
          <w:rFonts w:ascii="Times New Roman" w:eastAsia="Times New Roman" w:hAnsi="Times New Roman" w:cs="Times New Roman"/>
          <w:sz w:val="24"/>
          <w:szCs w:val="24"/>
        </w:rPr>
        <w:lastRenderedPageBreak/>
        <w:t>Purchase Management</w:t>
      </w:r>
    </w:p>
    <w:p w:rsidR="004D708F" w:rsidRDefault="00EC6898">
      <w:pPr>
        <w:pStyle w:val="normal0"/>
        <w:numPr>
          <w:ilvl w:val="0"/>
          <w:numId w:val="4"/>
        </w:numPr>
        <w:spacing w:after="0" w:line="240" w:lineRule="auto"/>
        <w:jc w:val="both"/>
        <w:rPr>
          <w:sz w:val="24"/>
          <w:szCs w:val="24"/>
        </w:rPr>
      </w:pPr>
      <w:r>
        <w:rPr>
          <w:rFonts w:ascii="Times New Roman" w:eastAsia="Times New Roman" w:hAnsi="Times New Roman" w:cs="Times New Roman"/>
          <w:sz w:val="24"/>
          <w:szCs w:val="24"/>
        </w:rPr>
        <w:t>Sales Management</w:t>
      </w:r>
    </w:p>
    <w:p w:rsidR="004D708F" w:rsidRDefault="00EC6898">
      <w:pPr>
        <w:pStyle w:val="normal0"/>
        <w:numPr>
          <w:ilvl w:val="0"/>
          <w:numId w:val="4"/>
        </w:numPr>
        <w:spacing w:after="0" w:line="240" w:lineRule="auto"/>
        <w:jc w:val="both"/>
        <w:rPr>
          <w:sz w:val="24"/>
          <w:szCs w:val="24"/>
        </w:rPr>
      </w:pPr>
      <w:r>
        <w:rPr>
          <w:rFonts w:ascii="Times New Roman" w:eastAsia="Times New Roman" w:hAnsi="Times New Roman" w:cs="Times New Roman"/>
          <w:sz w:val="24"/>
          <w:szCs w:val="24"/>
        </w:rPr>
        <w:t>Additional Inventory Vouchers</w:t>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r>
        <w:rPr>
          <w:rFonts w:ascii="Times New Roman" w:eastAsia="Times New Roman" w:hAnsi="Times New Roman" w:cs="Times New Roman"/>
          <w:b/>
          <w:sz w:val="24"/>
          <w:szCs w:val="24"/>
        </w:rPr>
        <w:t xml:space="preserve">Gateway of Tally &gt; F11: Features &gt; Inventory Features </w:t>
      </w:r>
      <w:r>
        <w:rPr>
          <w:rFonts w:ascii="Times New Roman" w:eastAsia="Times New Roman" w:hAnsi="Times New Roman" w:cs="Times New Roman"/>
          <w:sz w:val="24"/>
          <w:szCs w:val="24"/>
        </w:rPr>
        <w:t xml:space="preserve">or click on </w:t>
      </w:r>
      <w:r>
        <w:rPr>
          <w:rFonts w:ascii="Times New Roman" w:eastAsia="Times New Roman" w:hAnsi="Times New Roman" w:cs="Times New Roman"/>
          <w:b/>
          <w:sz w:val="24"/>
          <w:szCs w:val="24"/>
        </w:rPr>
        <w:t>F2 : Inventory</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 xml:space="preserve">Inventory Feature </w:t>
      </w:r>
      <w:r>
        <w:rPr>
          <w:rFonts w:ascii="Times New Roman" w:eastAsia="Times New Roman" w:hAnsi="Times New Roman" w:cs="Times New Roman"/>
          <w:sz w:val="24"/>
          <w:szCs w:val="24"/>
        </w:rPr>
        <w:t>screen is displayed as shown.</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730875" cy="3888105"/>
            <wp:effectExtent l="0" t="0" r="0" b="0"/>
            <wp:docPr id="10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0875" cy="3888105"/>
                    </a:xfrm>
                    <a:prstGeom prst="rect">
                      <a:avLst/>
                    </a:prstGeom>
                    <a:ln/>
                  </pic:spPr>
                </pic:pic>
              </a:graphicData>
            </a:graphic>
          </wp:inline>
        </w:drawing>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Enable the required features</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Arial" w:eastAsia="Arial" w:hAnsi="Arial" w:cs="Arial"/>
          <w:sz w:val="24"/>
          <w:szCs w:val="24"/>
        </w:rPr>
        <w:t>􀂇</w:t>
      </w:r>
      <w:r>
        <w:rPr>
          <w:rFonts w:ascii="Times New Roman" w:eastAsia="Times New Roman" w:hAnsi="Times New Roman" w:cs="Times New Roman"/>
          <w:sz w:val="24"/>
          <w:szCs w:val="24"/>
        </w:rPr>
        <w:t xml:space="preserve"> Press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w:t>
      </w:r>
    </w:p>
    <w:p w:rsidR="004D708F" w:rsidRDefault="00EC6898">
      <w:pPr>
        <w:pStyle w:val="normal0"/>
        <w:tabs>
          <w:tab w:val="left" w:pos="271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THE PROPER KEY AS PER REQUIREMENT :- </w:t>
      </w:r>
    </w:p>
    <w:p w:rsidR="004D708F" w:rsidRDefault="00EC6898">
      <w:pPr>
        <w:pStyle w:val="normal0"/>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F4 – Contra : For any Deposit/Withdrawal of Cash from Bank. (Only Cash/Bank A/c are Debited / Credited in Contra entries.) </w:t>
      </w:r>
    </w:p>
    <w:p w:rsidR="004D708F" w:rsidRDefault="00EC6898">
      <w:pPr>
        <w:pStyle w:val="normal0"/>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F5 – Payment: For any Payment made weather cash /Cheque entry should be passed through Payment entry. (Only Cash/Bank A/c are Credi</w:t>
      </w:r>
      <w:r>
        <w:rPr>
          <w:rFonts w:ascii="Times New Roman" w:eastAsia="Times New Roman" w:hAnsi="Times New Roman" w:cs="Times New Roman"/>
          <w:sz w:val="24"/>
          <w:szCs w:val="24"/>
        </w:rPr>
        <w:t>ted in Payment entry.)</w:t>
      </w:r>
    </w:p>
    <w:p w:rsidR="004D708F" w:rsidRDefault="00EC6898">
      <w:pPr>
        <w:pStyle w:val="normal0"/>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F6 – Receipt: For any Receipt weather in cash /Cheque entry should be passed through Receipt entry. (Only Cash/Bank A/c are Debited in receipt entry.) </w:t>
      </w:r>
    </w:p>
    <w:p w:rsidR="004D708F" w:rsidRDefault="00EC6898">
      <w:pPr>
        <w:pStyle w:val="normal0"/>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F7 – Journal : Other than Cash/Bank any entry can be passed through Journal entr</w:t>
      </w:r>
      <w:r>
        <w:rPr>
          <w:rFonts w:ascii="Times New Roman" w:eastAsia="Times New Roman" w:hAnsi="Times New Roman" w:cs="Times New Roman"/>
          <w:sz w:val="24"/>
          <w:szCs w:val="24"/>
        </w:rPr>
        <w:t xml:space="preserve">y. (Transactions where No Cash/Bank A/c are affected should be passed through Journal e.g. Year end Provisions entries). </w:t>
      </w:r>
    </w:p>
    <w:p w:rsidR="004D708F" w:rsidRDefault="00EC6898">
      <w:pPr>
        <w:pStyle w:val="normal0"/>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F8 &amp; F9 – Sales &amp; Purchase Entries: For Trading Activities i.e Purchase &amp; Sales of Goods, Entries should be passed through this keys.</w:t>
      </w:r>
    </w:p>
    <w:p w:rsidR="004D708F" w:rsidRDefault="004D708F">
      <w:pPr>
        <w:pStyle w:val="normal0"/>
        <w:tabs>
          <w:tab w:val="left" w:pos="2715"/>
        </w:tabs>
        <w:spacing w:line="240" w:lineRule="auto"/>
        <w:jc w:val="both"/>
        <w:rPr>
          <w:rFonts w:ascii="Times New Roman" w:eastAsia="Times New Roman" w:hAnsi="Times New Roman" w:cs="Times New Roman"/>
          <w:sz w:val="24"/>
          <w:szCs w:val="24"/>
        </w:rPr>
      </w:pPr>
    </w:p>
    <w:p w:rsidR="004D708F" w:rsidRDefault="004D708F">
      <w:pPr>
        <w:pStyle w:val="normal0"/>
        <w:spacing w:line="240" w:lineRule="auto"/>
        <w:jc w:val="both"/>
        <w:rPr>
          <w:rFonts w:ascii="Times New Roman" w:eastAsia="Times New Roman" w:hAnsi="Times New Roman" w:cs="Times New Roman"/>
          <w:sz w:val="24"/>
          <w:szCs w:val="24"/>
        </w:rPr>
      </w:pPr>
    </w:p>
    <w:p w:rsidR="004D708F" w:rsidRDefault="004D708F">
      <w:pPr>
        <w:pStyle w:val="normal0"/>
        <w:spacing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Pre-defined Groups of Accounts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There are 28 predefined groups in Tally.ERP 9, which are widely used in the Chart of Accounts of</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many trading organizations. Out of these, 15 groups are Primary Groups and the remaining 13 are Sub-Groupsare Profit &amp; Loss A</w:t>
      </w:r>
      <w:r>
        <w:rPr>
          <w:rFonts w:ascii="Times New Roman" w:eastAsia="Times New Roman" w:hAnsi="Times New Roman" w:cs="Times New Roman"/>
        </w:rPr>
        <w:t>/c items. However, you may also alter the nomenclature of these predefined 28 Groups.</w:t>
      </w:r>
    </w:p>
    <w:p w:rsidR="004D708F" w:rsidRDefault="004D708F">
      <w:pPr>
        <w:pStyle w:val="normal0"/>
        <w:spacing w:after="0" w:line="240" w:lineRule="auto"/>
        <w:jc w:val="both"/>
        <w:rPr>
          <w:rFonts w:ascii="Times New Roman" w:eastAsia="Times New Roman" w:hAnsi="Times New Roman" w:cs="Times New Roman"/>
        </w:rPr>
      </w:pP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 xml:space="preserve">List of Accounts </w:t>
      </w:r>
      <w:r>
        <w:rPr>
          <w:rFonts w:ascii="Times New Roman" w:eastAsia="Times New Roman" w:hAnsi="Times New Roman" w:cs="Times New Roman"/>
        </w:rPr>
        <w:t>screen is displayed as shown</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 Capital Account</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Reserves &amp; Surplus [Retained Earnings]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 Current Assets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Bank Accounts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Cash-in-hand</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Deposits (Asset)</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Loans &amp; Advances (Asset)</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Stock-in-hand</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Sundry Debtors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3. Current Liabilities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Duties &amp; Taxes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Provisions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Sundry Creditors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 Fixed Assets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 Investments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 Loans (Liability)</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Bank OD A/c [Bank OCC A/c]</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Secured Loans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Unsecured Loans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 Suspense A/c</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8. Misc. E</w:t>
      </w:r>
      <w:r>
        <w:rPr>
          <w:rFonts w:ascii="Times New Roman" w:eastAsia="Times New Roman" w:hAnsi="Times New Roman" w:cs="Times New Roman"/>
          <w:b/>
        </w:rPr>
        <w:t>xpenses (Asset)</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9. Branch/Divisions</w:t>
      </w:r>
    </w:p>
    <w:p w:rsidR="004D708F" w:rsidRDefault="004D708F">
      <w:pPr>
        <w:pStyle w:val="normal0"/>
        <w:spacing w:after="0" w:line="240" w:lineRule="auto"/>
        <w:jc w:val="both"/>
        <w:rPr>
          <w:rFonts w:ascii="Times New Roman" w:eastAsia="Times New Roman" w:hAnsi="Times New Roman" w:cs="Times New Roman"/>
        </w:rPr>
      </w:pP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Out of the </w:t>
      </w:r>
      <w:r>
        <w:rPr>
          <w:rFonts w:ascii="Times New Roman" w:eastAsia="Times New Roman" w:hAnsi="Times New Roman" w:cs="Times New Roman"/>
          <w:b/>
        </w:rPr>
        <w:t>15 pre-defined primary groups</w:t>
      </w:r>
      <w:r>
        <w:rPr>
          <w:rFonts w:ascii="Times New Roman" w:eastAsia="Times New Roman" w:hAnsi="Times New Roman" w:cs="Times New Roman"/>
        </w:rPr>
        <w:t>, the following are the six pre-defined groups that</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appear in the Profit &amp; Loss Account.</w:t>
      </w:r>
    </w:p>
    <w:p w:rsidR="004D708F" w:rsidRDefault="004D708F">
      <w:pPr>
        <w:pStyle w:val="normal0"/>
        <w:spacing w:after="0" w:line="240" w:lineRule="auto"/>
        <w:jc w:val="both"/>
        <w:rPr>
          <w:rFonts w:ascii="Times New Roman" w:eastAsia="Times New Roman" w:hAnsi="Times New Roman" w:cs="Times New Roman"/>
        </w:rPr>
      </w:pP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 Sales Accounts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 Purchase Accounts</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 Direct Incomes [Income (Direct)]</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 Indirect Incomes [Income (Indirect)]</w:t>
      </w:r>
    </w:p>
    <w:p w:rsidR="004D708F" w:rsidRDefault="00EC6898">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 Direct Expenses [Expenses (Direct)]</w:t>
      </w:r>
    </w:p>
    <w:p w:rsidR="004D708F" w:rsidRDefault="00EC6898">
      <w:pPr>
        <w:pStyle w:val="normal0"/>
        <w:spacing w:line="240" w:lineRule="auto"/>
        <w:jc w:val="both"/>
        <w:rPr>
          <w:rFonts w:ascii="Times New Roman" w:eastAsia="Times New Roman" w:hAnsi="Times New Roman" w:cs="Times New Roman"/>
        </w:rPr>
      </w:pPr>
      <w:r>
        <w:rPr>
          <w:rFonts w:ascii="Times New Roman" w:eastAsia="Times New Roman" w:hAnsi="Times New Roman" w:cs="Times New Roman"/>
        </w:rPr>
        <w:t>6. Indirect Expenses [Expenses (Indirect)]</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Accounting Vouchers</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Tally.ERP 9 is pre-programmed with a variety of accounting vouchers, each designed to perform a</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job. The standard Accounting Vouchers are:</w:t>
      </w:r>
    </w:p>
    <w:p w:rsidR="004D708F" w:rsidRDefault="00EC6898">
      <w:pPr>
        <w:pStyle w:val="normal0"/>
        <w:numPr>
          <w:ilvl w:val="0"/>
          <w:numId w:val="6"/>
        </w:numPr>
        <w:spacing w:after="0" w:line="240" w:lineRule="auto"/>
        <w:jc w:val="both"/>
        <w:rPr>
          <w:sz w:val="24"/>
          <w:szCs w:val="24"/>
        </w:rPr>
      </w:pPr>
      <w:r>
        <w:rPr>
          <w:rFonts w:ascii="Times New Roman" w:eastAsia="Times New Roman" w:hAnsi="Times New Roman" w:cs="Times New Roman"/>
          <w:sz w:val="24"/>
          <w:szCs w:val="24"/>
        </w:rPr>
        <w:t>Contra Voucher (F4)</w:t>
      </w:r>
    </w:p>
    <w:p w:rsidR="004D708F" w:rsidRDefault="00EC6898">
      <w:pPr>
        <w:pStyle w:val="normal0"/>
        <w:numPr>
          <w:ilvl w:val="0"/>
          <w:numId w:val="6"/>
        </w:numPr>
        <w:spacing w:after="0" w:line="240" w:lineRule="auto"/>
        <w:jc w:val="both"/>
        <w:rPr>
          <w:sz w:val="24"/>
          <w:szCs w:val="24"/>
        </w:rPr>
      </w:pPr>
      <w:r>
        <w:rPr>
          <w:rFonts w:ascii="Times New Roman" w:eastAsia="Times New Roman" w:hAnsi="Times New Roman" w:cs="Times New Roman"/>
          <w:sz w:val="24"/>
          <w:szCs w:val="24"/>
        </w:rPr>
        <w:t>Payment Voucher (F5)</w:t>
      </w:r>
    </w:p>
    <w:p w:rsidR="004D708F" w:rsidRDefault="00EC6898">
      <w:pPr>
        <w:pStyle w:val="normal0"/>
        <w:numPr>
          <w:ilvl w:val="0"/>
          <w:numId w:val="6"/>
        </w:numPr>
        <w:spacing w:after="0" w:line="240" w:lineRule="auto"/>
        <w:jc w:val="both"/>
        <w:rPr>
          <w:sz w:val="24"/>
          <w:szCs w:val="24"/>
        </w:rPr>
      </w:pPr>
      <w:r>
        <w:rPr>
          <w:rFonts w:ascii="Times New Roman" w:eastAsia="Times New Roman" w:hAnsi="Times New Roman" w:cs="Times New Roman"/>
          <w:sz w:val="24"/>
          <w:szCs w:val="24"/>
        </w:rPr>
        <w:lastRenderedPageBreak/>
        <w:t>Receipt Voucher (F6)</w:t>
      </w:r>
    </w:p>
    <w:p w:rsidR="004D708F" w:rsidRDefault="00EC6898">
      <w:pPr>
        <w:pStyle w:val="normal0"/>
        <w:numPr>
          <w:ilvl w:val="0"/>
          <w:numId w:val="6"/>
        </w:numPr>
        <w:spacing w:after="0" w:line="240" w:lineRule="auto"/>
        <w:jc w:val="both"/>
        <w:rPr>
          <w:sz w:val="24"/>
          <w:szCs w:val="24"/>
        </w:rPr>
      </w:pPr>
      <w:r>
        <w:rPr>
          <w:rFonts w:ascii="Times New Roman" w:eastAsia="Times New Roman" w:hAnsi="Times New Roman" w:cs="Times New Roman"/>
          <w:sz w:val="24"/>
          <w:szCs w:val="24"/>
        </w:rPr>
        <w:t xml:space="preserve"> Journal Voucher (F7)</w:t>
      </w:r>
    </w:p>
    <w:p w:rsidR="004D708F" w:rsidRDefault="00EC6898">
      <w:pPr>
        <w:pStyle w:val="normal0"/>
        <w:numPr>
          <w:ilvl w:val="0"/>
          <w:numId w:val="6"/>
        </w:numPr>
        <w:spacing w:after="0" w:line="240" w:lineRule="auto"/>
        <w:jc w:val="both"/>
        <w:rPr>
          <w:sz w:val="24"/>
          <w:szCs w:val="24"/>
        </w:rPr>
      </w:pPr>
      <w:r>
        <w:rPr>
          <w:rFonts w:ascii="Times New Roman" w:eastAsia="Times New Roman" w:hAnsi="Times New Roman" w:cs="Times New Roman"/>
          <w:sz w:val="24"/>
          <w:szCs w:val="24"/>
        </w:rPr>
        <w:t>Sales Voucher /Invoice (F8)</w:t>
      </w:r>
    </w:p>
    <w:p w:rsidR="004D708F" w:rsidRDefault="00EC6898">
      <w:pPr>
        <w:pStyle w:val="normal0"/>
        <w:numPr>
          <w:ilvl w:val="0"/>
          <w:numId w:val="6"/>
        </w:numPr>
        <w:spacing w:after="0" w:line="240" w:lineRule="auto"/>
        <w:jc w:val="both"/>
        <w:rPr>
          <w:sz w:val="24"/>
          <w:szCs w:val="24"/>
        </w:rPr>
      </w:pPr>
      <w:r>
        <w:rPr>
          <w:rFonts w:ascii="Times New Roman" w:eastAsia="Times New Roman" w:hAnsi="Times New Roman" w:cs="Times New Roman"/>
          <w:sz w:val="24"/>
          <w:szCs w:val="24"/>
        </w:rPr>
        <w:t>Credit Note Voucher (CTRL+ F8)</w:t>
      </w:r>
    </w:p>
    <w:p w:rsidR="004D708F" w:rsidRDefault="00EC6898">
      <w:pPr>
        <w:pStyle w:val="normal0"/>
        <w:numPr>
          <w:ilvl w:val="0"/>
          <w:numId w:val="6"/>
        </w:numPr>
        <w:spacing w:after="0" w:line="240" w:lineRule="auto"/>
        <w:jc w:val="both"/>
        <w:rPr>
          <w:sz w:val="24"/>
          <w:szCs w:val="24"/>
        </w:rPr>
      </w:pPr>
      <w:r>
        <w:rPr>
          <w:rFonts w:ascii="Times New Roman" w:eastAsia="Times New Roman" w:hAnsi="Times New Roman" w:cs="Times New Roman"/>
          <w:sz w:val="24"/>
          <w:szCs w:val="24"/>
        </w:rPr>
        <w:t>Purchase Voucher (F9)</w:t>
      </w:r>
    </w:p>
    <w:p w:rsidR="004D708F" w:rsidRDefault="00EC6898">
      <w:pPr>
        <w:pStyle w:val="normal0"/>
        <w:numPr>
          <w:ilvl w:val="0"/>
          <w:numId w:val="6"/>
        </w:numPr>
        <w:spacing w:after="0" w:line="240" w:lineRule="auto"/>
        <w:jc w:val="both"/>
        <w:rPr>
          <w:sz w:val="24"/>
          <w:szCs w:val="24"/>
        </w:rPr>
      </w:pPr>
      <w:r>
        <w:rPr>
          <w:rFonts w:ascii="Times New Roman" w:eastAsia="Times New Roman" w:hAnsi="Times New Roman" w:cs="Times New Roman"/>
          <w:sz w:val="24"/>
          <w:szCs w:val="24"/>
        </w:rPr>
        <w:t>Debit Note Voucher (CTRL+ F9)</w:t>
      </w:r>
    </w:p>
    <w:p w:rsidR="004D708F" w:rsidRDefault="004D708F">
      <w:pPr>
        <w:pStyle w:val="normal0"/>
        <w:spacing w:after="0" w:line="240" w:lineRule="auto"/>
        <w:ind w:left="720"/>
        <w:jc w:val="both"/>
        <w:rPr>
          <w:rFonts w:ascii="Times New Roman" w:eastAsia="Times New Roman" w:hAnsi="Times New Roman" w:cs="Times New Roman"/>
          <w:sz w:val="24"/>
          <w:szCs w:val="24"/>
        </w:rPr>
      </w:pPr>
    </w:p>
    <w:p w:rsidR="004D708F" w:rsidRDefault="004D708F">
      <w:pPr>
        <w:pStyle w:val="normal0"/>
        <w:spacing w:after="0" w:line="240" w:lineRule="auto"/>
        <w:ind w:left="360"/>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Contra</w:t>
      </w:r>
      <w:r>
        <w:rPr>
          <w:rFonts w:ascii="Times New Roman" w:eastAsia="Times New Roman" w:hAnsi="Times New Roman" w:cs="Times New Roman"/>
          <w:b/>
          <w:sz w:val="24"/>
          <w:szCs w:val="24"/>
        </w:rPr>
        <w:t xml:space="preserve"> Voucher (F4)</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withdrawing money from the bank for petty cash.</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3752850" cy="1471295"/>
            <wp:effectExtent l="0" t="0" r="0" b="0"/>
            <wp:docPr id="10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752850" cy="1471295"/>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a Contra Voucher to record the entry</w:t>
      </w:r>
      <w:r>
        <w:rPr>
          <w:rFonts w:ascii="Times New Roman" w:eastAsia="Times New Roman" w:hAnsi="Times New Roman" w:cs="Times New Roman"/>
          <w:sz w:val="24"/>
          <w:szCs w:val="24"/>
        </w:rPr>
        <w:t>.</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Setup :</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b/>
          <w:sz w:val="24"/>
          <w:szCs w:val="24"/>
        </w:rPr>
        <w:t>Voucher entry mode</w:t>
      </w:r>
      <w:r>
        <w:rPr>
          <w:rFonts w:ascii="Times New Roman" w:eastAsia="Times New Roman" w:hAnsi="Times New Roman" w:cs="Times New Roman"/>
          <w:sz w:val="24"/>
          <w:szCs w:val="24"/>
        </w:rPr>
        <w:t xml:space="preserve">, press </w:t>
      </w:r>
      <w:r>
        <w:rPr>
          <w:rFonts w:ascii="Times New Roman" w:eastAsia="Times New Roman" w:hAnsi="Times New Roman" w:cs="Times New Roman"/>
          <w:b/>
          <w:sz w:val="24"/>
          <w:szCs w:val="24"/>
        </w:rPr>
        <w:t xml:space="preserve">F12: Contra Configuration </w:t>
      </w:r>
      <w:r>
        <w:rPr>
          <w:rFonts w:ascii="Times New Roman" w:eastAsia="Times New Roman" w:hAnsi="Times New Roman" w:cs="Times New Roman"/>
          <w:sz w:val="24"/>
          <w:szCs w:val="24"/>
        </w:rPr>
        <w:t xml:space="preserve">and set the following to </w:t>
      </w:r>
      <w:r>
        <w:rPr>
          <w:rFonts w:ascii="Times New Roman" w:eastAsia="Times New Roman" w:hAnsi="Times New Roman" w:cs="Times New Roman"/>
          <w:b/>
          <w:sz w:val="24"/>
          <w:szCs w:val="24"/>
        </w:rPr>
        <w:t>Yes</w:t>
      </w:r>
      <w:r>
        <w:rPr>
          <w:rFonts w:ascii="Times New Roman" w:eastAsia="Times New Roman" w:hAnsi="Times New Roman" w:cs="Times New Roman"/>
          <w:sz w:val="24"/>
          <w:szCs w:val="24"/>
        </w:rPr>
        <w:t>:</w:t>
      </w:r>
    </w:p>
    <w:p w:rsidR="004D708F" w:rsidRDefault="00EC6898">
      <w:pPr>
        <w:pStyle w:val="normal0"/>
        <w:numPr>
          <w:ilvl w:val="0"/>
          <w:numId w:val="1"/>
        </w:numPr>
        <w:spacing w:after="0" w:line="240" w:lineRule="auto"/>
        <w:jc w:val="both"/>
        <w:rPr>
          <w:sz w:val="24"/>
          <w:szCs w:val="24"/>
        </w:rPr>
      </w:pPr>
      <w:r>
        <w:rPr>
          <w:rFonts w:ascii="Times New Roman" w:eastAsia="Times New Roman" w:hAnsi="Times New Roman" w:cs="Times New Roman"/>
          <w:sz w:val="24"/>
          <w:szCs w:val="24"/>
        </w:rPr>
        <w:t>Skip the Date field in Create Mode (faster entry!)</w:t>
      </w:r>
    </w:p>
    <w:p w:rsidR="004D708F" w:rsidRDefault="00EC6898">
      <w:pPr>
        <w:pStyle w:val="normal0"/>
        <w:numPr>
          <w:ilvl w:val="0"/>
          <w:numId w:val="1"/>
        </w:numPr>
        <w:spacing w:after="0" w:line="240" w:lineRule="auto"/>
        <w:jc w:val="both"/>
        <w:rPr>
          <w:sz w:val="24"/>
          <w:szCs w:val="24"/>
        </w:rPr>
      </w:pPr>
      <w:r>
        <w:rPr>
          <w:rFonts w:ascii="Times New Roman" w:eastAsia="Times New Roman" w:hAnsi="Times New Roman" w:cs="Times New Roman"/>
          <w:sz w:val="24"/>
          <w:szCs w:val="24"/>
        </w:rPr>
        <w:t>Use Cr/Dr instead of To/By during entry</w:t>
      </w:r>
    </w:p>
    <w:p w:rsidR="004D708F" w:rsidRDefault="00EC6898">
      <w:pPr>
        <w:pStyle w:val="normal0"/>
        <w:numPr>
          <w:ilvl w:val="0"/>
          <w:numId w:val="1"/>
        </w:numPr>
        <w:spacing w:after="0" w:line="240" w:lineRule="auto"/>
        <w:jc w:val="both"/>
        <w:rPr>
          <w:sz w:val="24"/>
          <w:szCs w:val="24"/>
        </w:rPr>
      </w:pPr>
      <w:r>
        <w:rPr>
          <w:rFonts w:ascii="Times New Roman" w:eastAsia="Times New Roman" w:hAnsi="Times New Roman" w:cs="Times New Roman"/>
          <w:sz w:val="24"/>
          <w:szCs w:val="24"/>
        </w:rPr>
        <w:t>Warn on Negative Cash Balance</w:t>
      </w:r>
    </w:p>
    <w:p w:rsidR="004D708F" w:rsidRDefault="00EC6898">
      <w:pPr>
        <w:pStyle w:val="normal0"/>
        <w:numPr>
          <w:ilvl w:val="0"/>
          <w:numId w:val="1"/>
        </w:numPr>
        <w:spacing w:after="0" w:line="240" w:lineRule="auto"/>
        <w:jc w:val="both"/>
        <w:rPr>
          <w:sz w:val="24"/>
          <w:szCs w:val="24"/>
        </w:rPr>
      </w:pPr>
      <w:r>
        <w:rPr>
          <w:rFonts w:ascii="Times New Roman" w:eastAsia="Times New Roman" w:hAnsi="Times New Roman" w:cs="Times New Roman"/>
          <w:sz w:val="24"/>
          <w:szCs w:val="24"/>
        </w:rPr>
        <w:t>Show Ledger Current Balances</w:t>
      </w:r>
    </w:p>
    <w:p w:rsidR="004D708F" w:rsidRDefault="00EC6898">
      <w:pPr>
        <w:pStyle w:val="normal0"/>
        <w:numPr>
          <w:ilvl w:val="0"/>
          <w:numId w:val="1"/>
        </w:numPr>
        <w:spacing w:line="240" w:lineRule="auto"/>
        <w:jc w:val="both"/>
        <w:rPr>
          <w:sz w:val="24"/>
          <w:szCs w:val="24"/>
        </w:rPr>
      </w:pPr>
      <w:r>
        <w:rPr>
          <w:rFonts w:ascii="Times New Roman" w:eastAsia="Times New Roman" w:hAnsi="Times New Roman" w:cs="Times New Roman"/>
          <w:sz w:val="24"/>
          <w:szCs w:val="24"/>
        </w:rPr>
        <w:t>Show Balances as on Voucher Date</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 Accounting Vouchers &gt; F4: Contra</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3991610" cy="2698750"/>
            <wp:effectExtent l="0" t="0" r="0" b="0"/>
            <wp:docPr id="10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991610" cy="2698750"/>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Payment Voucher (F5)</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a company settles a creditor's bill by cheque.</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114300" distR="114300">
            <wp:extent cx="3855085" cy="1604010"/>
            <wp:effectExtent l="0" t="0" r="0" b="0"/>
            <wp:docPr id="10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855085" cy="1604010"/>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a Payment Voucher to record the entry</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 Accounting Vouchers &gt; F5: Payment</w:t>
      </w:r>
      <w:r>
        <w:rPr>
          <w:rFonts w:ascii="Times New Roman" w:eastAsia="Times New Roman" w:hAnsi="Times New Roman" w:cs="Times New Roman"/>
          <w:sz w:val="24"/>
          <w:szCs w:val="24"/>
        </w:rPr>
        <w:t>.</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4639945" cy="3129915"/>
            <wp:effectExtent l="0" t="0" r="0" b="0"/>
            <wp:docPr id="10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639945" cy="3129915"/>
                    </a:xfrm>
                    <a:prstGeom prst="rect">
                      <a:avLst/>
                    </a:prstGeom>
                    <a:ln/>
                  </pic:spPr>
                </pic:pic>
              </a:graphicData>
            </a:graphic>
          </wp:inline>
        </w:drawing>
      </w:r>
    </w:p>
    <w:p w:rsidR="004D708F" w:rsidRDefault="00EC6898">
      <w:pPr>
        <w:pStyle w:val="normal0"/>
        <w:numPr>
          <w:ilvl w:val="0"/>
          <w:numId w:val="2"/>
        </w:numPr>
        <w:spacing w:line="240" w:lineRule="auto"/>
        <w:jc w:val="both"/>
        <w:rPr>
          <w:sz w:val="24"/>
          <w:szCs w:val="24"/>
        </w:rPr>
      </w:pPr>
      <w:r>
        <w:rPr>
          <w:rFonts w:ascii="Times New Roman" w:eastAsia="Times New Roman" w:hAnsi="Times New Roman" w:cs="Times New Roman"/>
          <w:sz w:val="24"/>
          <w:szCs w:val="24"/>
        </w:rPr>
        <w:t xml:space="preserve">Press </w:t>
      </w:r>
      <w:r>
        <w:rPr>
          <w:rFonts w:ascii="Times New Roman" w:eastAsia="Times New Roman" w:hAnsi="Times New Roman" w:cs="Times New Roman"/>
          <w:b/>
          <w:sz w:val="24"/>
          <w:szCs w:val="24"/>
        </w:rPr>
        <w:t xml:space="preserve">Y </w:t>
      </w:r>
      <w:r>
        <w:rPr>
          <w:rFonts w:ascii="Times New Roman" w:eastAsia="Times New Roman" w:hAnsi="Times New Roman" w:cs="Times New Roman"/>
          <w:sz w:val="24"/>
          <w:szCs w:val="24"/>
        </w:rPr>
        <w:t xml:space="preserve">or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 the screen.</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Receipt Voucher (F6)</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example, the company receives a bank advice that the interest has been credited to its</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deposit account.</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5553075" cy="2000250"/>
            <wp:effectExtent l="0" t="0" r="0" b="0"/>
            <wp:docPr id="10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553075" cy="2000250"/>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a Receipt Voucher to record the entry.</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Ensure in </w:t>
      </w:r>
      <w:r>
        <w:rPr>
          <w:rFonts w:ascii="Times New Roman" w:eastAsia="Times New Roman" w:hAnsi="Times New Roman" w:cs="Times New Roman"/>
          <w:b/>
          <w:sz w:val="24"/>
          <w:szCs w:val="24"/>
        </w:rPr>
        <w:t>F12: Payment Configuration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Use Single Entry mode for Pymt/Rcpt/Contra </w:t>
      </w:r>
      <w:r>
        <w:rPr>
          <w:rFonts w:ascii="Times New Roman" w:eastAsia="Times New Roman" w:hAnsi="Times New Roman" w:cs="Times New Roman"/>
          <w:sz w:val="24"/>
          <w:szCs w:val="24"/>
        </w:rPr>
        <w:t xml:space="preserve">is set to </w:t>
      </w:r>
      <w:r>
        <w:rPr>
          <w:rFonts w:ascii="Times New Roman" w:eastAsia="Times New Roman" w:hAnsi="Times New Roman" w:cs="Times New Roman"/>
          <w:b/>
          <w:sz w:val="24"/>
          <w:szCs w:val="24"/>
        </w:rPr>
        <w:t>No</w:t>
      </w:r>
      <w:r>
        <w:rPr>
          <w:rFonts w:ascii="Times New Roman" w:eastAsia="Times New Roman" w:hAnsi="Times New Roman" w:cs="Times New Roman"/>
          <w:sz w:val="24"/>
          <w:szCs w:val="24"/>
        </w:rPr>
        <w:t>.</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w:t>
      </w:r>
      <w:r>
        <w:rPr>
          <w:rFonts w:ascii="Times New Roman" w:eastAsia="Times New Roman" w:hAnsi="Times New Roman" w:cs="Times New Roman"/>
          <w:b/>
          <w:sz w:val="24"/>
          <w:szCs w:val="24"/>
        </w:rPr>
        <w:t>teway of Tally &gt; Accounting Vouchers &gt; F6: Receipt</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entry made appears as shown below:</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4333240" cy="2922905"/>
            <wp:effectExtent l="0" t="0" r="0" b="0"/>
            <wp:docPr id="10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333240" cy="2922905"/>
                    </a:xfrm>
                    <a:prstGeom prst="rect">
                      <a:avLst/>
                    </a:prstGeom>
                    <a:ln/>
                  </pic:spPr>
                </pic:pic>
              </a:graphicData>
            </a:graphic>
          </wp:inline>
        </w:drawing>
      </w:r>
    </w:p>
    <w:p w:rsidR="004D708F" w:rsidRDefault="00EC6898">
      <w:pPr>
        <w:pStyle w:val="normal0"/>
        <w:numPr>
          <w:ilvl w:val="0"/>
          <w:numId w:val="2"/>
        </w:numPr>
        <w:spacing w:line="240" w:lineRule="auto"/>
        <w:jc w:val="both"/>
        <w:rPr>
          <w:sz w:val="24"/>
          <w:szCs w:val="24"/>
        </w:rPr>
      </w:pPr>
      <w:r>
        <w:rPr>
          <w:rFonts w:ascii="Times New Roman" w:eastAsia="Times New Roman" w:hAnsi="Times New Roman" w:cs="Times New Roman"/>
          <w:sz w:val="24"/>
          <w:szCs w:val="24"/>
        </w:rPr>
        <w:t xml:space="preserve">Press </w:t>
      </w:r>
      <w:r>
        <w:rPr>
          <w:rFonts w:ascii="Times New Roman" w:eastAsia="Times New Roman" w:hAnsi="Times New Roman" w:cs="Times New Roman"/>
          <w:b/>
          <w:sz w:val="24"/>
          <w:szCs w:val="24"/>
        </w:rPr>
        <w:t xml:space="preserve">Y </w:t>
      </w:r>
      <w:r>
        <w:rPr>
          <w:rFonts w:ascii="Times New Roman" w:eastAsia="Times New Roman" w:hAnsi="Times New Roman" w:cs="Times New Roman"/>
          <w:sz w:val="24"/>
          <w:szCs w:val="24"/>
        </w:rPr>
        <w:t xml:space="preserve">or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 the screen</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Journal Voucher (F7)</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the company has entered some expenditure on advertising as general office costs, rather than recording the transaction in the separate ledger for advertising.</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4641215" cy="1494155"/>
            <wp:effectExtent l="0" t="0" r="0" b="0"/>
            <wp:docPr id="10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641215" cy="1494155"/>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the Journal Voucher to adjust the two accounts.</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w:t>
      </w:r>
      <w:r>
        <w:rPr>
          <w:rFonts w:ascii="Times New Roman" w:eastAsia="Times New Roman" w:hAnsi="Times New Roman" w:cs="Times New Roman"/>
          <w:b/>
          <w:sz w:val="24"/>
          <w:szCs w:val="24"/>
        </w:rPr>
        <w:t xml:space="preserve"> Accounting Vouchers &gt; F7: Journal</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entry made appears as shown below:</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114300" distR="114300">
            <wp:extent cx="3597910" cy="2430780"/>
            <wp:effectExtent l="0" t="0" r="0" b="0"/>
            <wp:docPr id="10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597910" cy="2430780"/>
                    </a:xfrm>
                    <a:prstGeom prst="rect">
                      <a:avLst/>
                    </a:prstGeom>
                    <a:ln/>
                  </pic:spPr>
                </pic:pic>
              </a:graphicData>
            </a:graphic>
          </wp:inline>
        </w:drawing>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w:t>
      </w:r>
      <w:r>
        <w:rPr>
          <w:rFonts w:ascii="Times New Roman" w:eastAsia="Times New Roman" w:hAnsi="Times New Roman" w:cs="Times New Roman"/>
          <w:b/>
          <w:sz w:val="24"/>
          <w:szCs w:val="24"/>
        </w:rPr>
        <w:t xml:space="preserve">Y </w:t>
      </w:r>
      <w:r>
        <w:rPr>
          <w:rFonts w:ascii="Times New Roman" w:eastAsia="Times New Roman" w:hAnsi="Times New Roman" w:cs="Times New Roman"/>
          <w:sz w:val="24"/>
          <w:szCs w:val="24"/>
        </w:rPr>
        <w:t xml:space="preserve">or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 the screen</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Sales Voucher (F8)</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a company sells software on credit.</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3658235" cy="1410335"/>
            <wp:effectExtent l="0" t="0" r="0" b="0"/>
            <wp:docPr id="10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658235" cy="1410335"/>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a Sales Voucher for making this entry.</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w:t>
      </w:r>
      <w:r>
        <w:rPr>
          <w:rFonts w:ascii="Times New Roman" w:eastAsia="Times New Roman" w:hAnsi="Times New Roman" w:cs="Times New Roman"/>
          <w:b/>
          <w:sz w:val="24"/>
          <w:szCs w:val="24"/>
        </w:rPr>
        <w:t xml:space="preserve"> Accounting Vouchers &gt; F8: Sales</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entry made appears as shown below:</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4105910" cy="2764790"/>
            <wp:effectExtent l="0" t="0" r="0" b="0"/>
            <wp:docPr id="10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105910" cy="2764790"/>
                    </a:xfrm>
                    <a:prstGeom prst="rect">
                      <a:avLst/>
                    </a:prstGeom>
                    <a:ln/>
                  </pic:spPr>
                </pic:pic>
              </a:graphicData>
            </a:graphic>
          </wp:inline>
        </w:drawing>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w:t>
      </w:r>
      <w:r>
        <w:rPr>
          <w:rFonts w:ascii="Times New Roman" w:eastAsia="Times New Roman" w:hAnsi="Times New Roman" w:cs="Times New Roman"/>
          <w:b/>
          <w:sz w:val="24"/>
          <w:szCs w:val="24"/>
        </w:rPr>
        <w:t xml:space="preserve">Y </w:t>
      </w:r>
      <w:r>
        <w:rPr>
          <w:rFonts w:ascii="Times New Roman" w:eastAsia="Times New Roman" w:hAnsi="Times New Roman" w:cs="Times New Roman"/>
          <w:sz w:val="24"/>
          <w:szCs w:val="24"/>
        </w:rPr>
        <w:t xml:space="preserve">or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 the screen.</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Credit Note Voucher (Ctrl + F8)</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voucher type is made available when the option </w:t>
      </w:r>
      <w:r>
        <w:rPr>
          <w:rFonts w:ascii="Times New Roman" w:eastAsia="Times New Roman" w:hAnsi="Times New Roman" w:cs="Times New Roman"/>
          <w:b/>
          <w:sz w:val="24"/>
          <w:szCs w:val="24"/>
        </w:rPr>
        <w:t xml:space="preserve">Use Debit/Credit Note </w:t>
      </w:r>
      <w:r>
        <w:rPr>
          <w:rFonts w:ascii="Times New Roman" w:eastAsia="Times New Roman" w:hAnsi="Times New Roman" w:cs="Times New Roman"/>
          <w:sz w:val="24"/>
          <w:szCs w:val="24"/>
        </w:rPr>
        <w:t xml:space="preserve">to is set to </w:t>
      </w:r>
      <w:r>
        <w:rPr>
          <w:rFonts w:ascii="Times New Roman" w:eastAsia="Times New Roman" w:hAnsi="Times New Roman" w:cs="Times New Roman"/>
          <w:b/>
          <w:sz w:val="24"/>
          <w:szCs w:val="24"/>
        </w:rPr>
        <w:t xml:space="preserve">Yes </w:t>
      </w:r>
      <w:r>
        <w:rPr>
          <w:rFonts w:ascii="Times New Roman" w:eastAsia="Times New Roman" w:hAnsi="Times New Roman" w:cs="Times New Roman"/>
          <w:sz w:val="24"/>
          <w:szCs w:val="24"/>
        </w:rPr>
        <w:t>in the</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F11: Feature</w:t>
      </w:r>
      <w:r>
        <w:rPr>
          <w:rFonts w:ascii="Times New Roman" w:eastAsia="Times New Roman" w:hAnsi="Times New Roman" w:cs="Times New Roman"/>
          <w:b/>
          <w:sz w:val="24"/>
          <w:szCs w:val="24"/>
        </w:rPr>
        <w:t>s (F1: Accounting features)</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A customer returns stock that was incorrectly supplied.</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3905250" cy="1274445"/>
            <wp:effectExtent l="0" t="0" r="0" b="0"/>
            <wp:docPr id="10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905250" cy="1274445"/>
                    </a:xfrm>
                    <a:prstGeom prst="rect">
                      <a:avLst/>
                    </a:prstGeom>
                    <a:ln/>
                  </pic:spPr>
                </pic:pic>
              </a:graphicData>
            </a:graphic>
          </wp:inline>
        </w:drawing>
      </w:r>
    </w:p>
    <w:p w:rsidR="004D708F" w:rsidRDefault="004D708F">
      <w:pPr>
        <w:pStyle w:val="normal0"/>
        <w:spacing w:after="0" w:line="240" w:lineRule="auto"/>
        <w:jc w:val="both"/>
        <w:rPr>
          <w:rFonts w:ascii="Times New Roman" w:eastAsia="Times New Roman" w:hAnsi="Times New Roman" w:cs="Times New Roman"/>
          <w:sz w:val="24"/>
          <w:szCs w:val="24"/>
        </w:rPr>
      </w:pP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a Credit note to record this entry</w:t>
      </w:r>
      <w:r>
        <w:rPr>
          <w:rFonts w:ascii="Times New Roman" w:eastAsia="Times New Roman" w:hAnsi="Times New Roman" w:cs="Times New Roman"/>
          <w:sz w:val="24"/>
          <w:szCs w:val="24"/>
        </w:rPr>
        <w:t>.</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 Accounting Vouchers &gt; F8: Credit Note</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entry made appears as shown below:</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4079240" cy="2751455"/>
            <wp:effectExtent l="0" t="0" r="0" b="0"/>
            <wp:docPr id="108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4079240" cy="2751455"/>
                    </a:xfrm>
                    <a:prstGeom prst="rect">
                      <a:avLst/>
                    </a:prstGeom>
                    <a:ln/>
                  </pic:spPr>
                </pic:pic>
              </a:graphicData>
            </a:graphic>
          </wp:inline>
        </w:drawing>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w:t>
      </w:r>
      <w:r>
        <w:rPr>
          <w:rFonts w:ascii="Times New Roman" w:eastAsia="Times New Roman" w:hAnsi="Times New Roman" w:cs="Times New Roman"/>
          <w:b/>
          <w:sz w:val="24"/>
          <w:szCs w:val="24"/>
        </w:rPr>
        <w:t xml:space="preserve">Y </w:t>
      </w:r>
      <w:r>
        <w:rPr>
          <w:rFonts w:ascii="Times New Roman" w:eastAsia="Times New Roman" w:hAnsi="Times New Roman" w:cs="Times New Roman"/>
          <w:sz w:val="24"/>
          <w:szCs w:val="24"/>
        </w:rPr>
        <w:t xml:space="preserve">or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 the screen.</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Purchase Voucher (F9)</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company buys computer parts on credit.</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3856355" cy="1406525"/>
            <wp:effectExtent l="0" t="0" r="0" b="0"/>
            <wp:docPr id="10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856355" cy="1406525"/>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a Purchase Voucher to record this entry</w:t>
      </w:r>
      <w:r>
        <w:rPr>
          <w:rFonts w:ascii="Times New Roman" w:eastAsia="Times New Roman" w:hAnsi="Times New Roman" w:cs="Times New Roman"/>
          <w:sz w:val="24"/>
          <w:szCs w:val="24"/>
        </w:rPr>
        <w:t>.</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 Accounting Vouchers &gt; F9: Purchase</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entry made appears as shown below:</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3321050" cy="2255520"/>
            <wp:effectExtent l="0" t="0" r="0" b="0"/>
            <wp:docPr id="10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321050" cy="2255520"/>
                    </a:xfrm>
                    <a:prstGeom prst="rect">
                      <a:avLst/>
                    </a:prstGeom>
                    <a:ln/>
                  </pic:spPr>
                </pic:pic>
              </a:graphicData>
            </a:graphic>
          </wp:inline>
        </w:drawing>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w:t>
      </w:r>
      <w:r>
        <w:rPr>
          <w:rFonts w:ascii="Times New Roman" w:eastAsia="Times New Roman" w:hAnsi="Times New Roman" w:cs="Times New Roman"/>
          <w:b/>
          <w:sz w:val="24"/>
          <w:szCs w:val="24"/>
        </w:rPr>
        <w:t xml:space="preserve">Y </w:t>
      </w:r>
      <w:r>
        <w:rPr>
          <w:rFonts w:ascii="Times New Roman" w:eastAsia="Times New Roman" w:hAnsi="Times New Roman" w:cs="Times New Roman"/>
          <w:sz w:val="24"/>
          <w:szCs w:val="24"/>
        </w:rPr>
        <w:t xml:space="preserve">or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 the screen</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Debit Note Voucher (Ctrl + F9)</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voucher type is made available when the option </w:t>
      </w:r>
      <w:r>
        <w:rPr>
          <w:rFonts w:ascii="Times New Roman" w:eastAsia="Times New Roman" w:hAnsi="Times New Roman" w:cs="Times New Roman"/>
          <w:b/>
          <w:sz w:val="24"/>
          <w:szCs w:val="24"/>
        </w:rPr>
        <w:t xml:space="preserve">Use Debit/Credit Notes </w:t>
      </w:r>
      <w:r>
        <w:rPr>
          <w:rFonts w:ascii="Times New Roman" w:eastAsia="Times New Roman" w:hAnsi="Times New Roman" w:cs="Times New Roman"/>
          <w:sz w:val="24"/>
          <w:szCs w:val="24"/>
        </w:rPr>
        <w:t xml:space="preserve">is set to </w:t>
      </w:r>
      <w:r>
        <w:rPr>
          <w:rFonts w:ascii="Times New Roman" w:eastAsia="Times New Roman" w:hAnsi="Times New Roman" w:cs="Times New Roman"/>
          <w:b/>
          <w:sz w:val="24"/>
          <w:szCs w:val="24"/>
        </w:rPr>
        <w:t xml:space="preserve">Yes </w:t>
      </w:r>
      <w:r>
        <w:rPr>
          <w:rFonts w:ascii="Times New Roman" w:eastAsia="Times New Roman" w:hAnsi="Times New Roman" w:cs="Times New Roman"/>
          <w:sz w:val="24"/>
          <w:szCs w:val="24"/>
        </w:rPr>
        <w:t>in the</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F11: Features (F1: Accounting Features)</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a company returns damaged goods to a suppli</w:t>
      </w:r>
      <w:r>
        <w:rPr>
          <w:rFonts w:ascii="Times New Roman" w:eastAsia="Times New Roman" w:hAnsi="Times New Roman" w:cs="Times New Roman"/>
          <w:sz w:val="24"/>
          <w:szCs w:val="24"/>
        </w:rPr>
        <w:t>er.</w:t>
      </w:r>
    </w:p>
    <w:p w:rsidR="004D708F" w:rsidRDefault="00EC6898">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extent cx="5727700" cy="655320"/>
            <wp:effectExtent l="0" t="0" r="0" b="0"/>
            <wp:docPr id="10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727700" cy="655320"/>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114300" distR="114300">
            <wp:extent cx="5674995" cy="1341755"/>
            <wp:effectExtent l="0" t="0" r="0" b="0"/>
            <wp:docPr id="10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674995" cy="1341755"/>
                    </a:xfrm>
                    <a:prstGeom prst="rect">
                      <a:avLst/>
                    </a:prstGeom>
                    <a:ln/>
                  </pic:spPr>
                </pic:pic>
              </a:graphicData>
            </a:graphic>
          </wp:inline>
        </w:drawing>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Use a Debit Note to record this entry</w:t>
      </w:r>
      <w:r>
        <w:rPr>
          <w:rFonts w:ascii="Times New Roman" w:eastAsia="Times New Roman" w:hAnsi="Times New Roman" w:cs="Times New Roman"/>
          <w:sz w:val="24"/>
          <w:szCs w:val="24"/>
        </w:rPr>
        <w:t>.</w:t>
      </w:r>
    </w:p>
    <w:p w:rsidR="004D708F" w:rsidRDefault="00EC6898">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w:t>
      </w:r>
      <w:r>
        <w:rPr>
          <w:rFonts w:ascii="Times New Roman" w:eastAsia="Times New Roman" w:hAnsi="Times New Roman" w:cs="Times New Roman"/>
          <w:b/>
          <w:sz w:val="24"/>
          <w:szCs w:val="24"/>
        </w:rPr>
        <w:t>Gateway of Tally &gt; Accounting Vouchers &gt; F9: Debit Note</w:t>
      </w:r>
      <w:r>
        <w:rPr>
          <w:rFonts w:ascii="Times New Roman" w:eastAsia="Times New Roman" w:hAnsi="Times New Roman" w:cs="Times New Roman"/>
          <w:sz w:val="24"/>
          <w:szCs w:val="24"/>
        </w:rPr>
        <w:t>.</w:t>
      </w:r>
    </w:p>
    <w:p w:rsidR="004D708F" w:rsidRDefault="00EC6898">
      <w:pPr>
        <w:pStyle w:val="norm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entry made appears as shown below:</w:t>
      </w: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114300" distR="114300">
            <wp:extent cx="4333240" cy="2927350"/>
            <wp:effectExtent l="0" t="0" r="0" b="0"/>
            <wp:docPr id="109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4333240" cy="2927350"/>
                    </a:xfrm>
                    <a:prstGeom prst="rect">
                      <a:avLst/>
                    </a:prstGeom>
                    <a:ln/>
                  </pic:spPr>
                </pic:pic>
              </a:graphicData>
            </a:graphic>
          </wp:inline>
        </w:drawing>
      </w:r>
    </w:p>
    <w:p w:rsidR="004D708F" w:rsidRDefault="00EC6898">
      <w:pPr>
        <w:pStyle w:val="normal0"/>
        <w:tabs>
          <w:tab w:val="left" w:pos="37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Press </w:t>
      </w:r>
      <w:r>
        <w:rPr>
          <w:rFonts w:ascii="Times New Roman" w:eastAsia="Times New Roman" w:hAnsi="Times New Roman" w:cs="Times New Roman"/>
          <w:b/>
          <w:sz w:val="24"/>
          <w:szCs w:val="24"/>
        </w:rPr>
        <w:t xml:space="preserve">Y </w:t>
      </w:r>
      <w:r>
        <w:rPr>
          <w:rFonts w:ascii="Times New Roman" w:eastAsia="Times New Roman" w:hAnsi="Times New Roman" w:cs="Times New Roman"/>
          <w:sz w:val="24"/>
          <w:szCs w:val="24"/>
        </w:rPr>
        <w:t xml:space="preserve">or </w:t>
      </w:r>
      <w:r>
        <w:rPr>
          <w:rFonts w:ascii="Times New Roman" w:eastAsia="Times New Roman" w:hAnsi="Times New Roman" w:cs="Times New Roman"/>
          <w:b/>
          <w:sz w:val="24"/>
          <w:szCs w:val="24"/>
        </w:rPr>
        <w:t xml:space="preserve">Enter </w:t>
      </w:r>
      <w:r>
        <w:rPr>
          <w:rFonts w:ascii="Times New Roman" w:eastAsia="Times New Roman" w:hAnsi="Times New Roman" w:cs="Times New Roman"/>
          <w:sz w:val="24"/>
          <w:szCs w:val="24"/>
        </w:rPr>
        <w:t>to accept the screen</w:t>
      </w:r>
    </w:p>
    <w:p w:rsidR="004D708F" w:rsidRDefault="004D708F">
      <w:pPr>
        <w:pStyle w:val="normal0"/>
        <w:spacing w:line="240" w:lineRule="auto"/>
        <w:jc w:val="both"/>
        <w:rPr>
          <w:rFonts w:ascii="Times New Roman" w:eastAsia="Times New Roman" w:hAnsi="Times New Roman" w:cs="Times New Roman"/>
          <w:sz w:val="24"/>
          <w:szCs w:val="24"/>
        </w:rPr>
      </w:pPr>
    </w:p>
    <w:p w:rsidR="004D708F" w:rsidRDefault="004D708F">
      <w:pPr>
        <w:pStyle w:val="normal0"/>
        <w:spacing w:line="240" w:lineRule="auto"/>
        <w:jc w:val="center"/>
        <w:rPr>
          <w:rFonts w:ascii="Times New Roman" w:eastAsia="Times New Roman" w:hAnsi="Times New Roman" w:cs="Times New Roman"/>
          <w:sz w:val="24"/>
          <w:szCs w:val="24"/>
        </w:rPr>
      </w:pPr>
    </w:p>
    <w:p w:rsidR="004D708F" w:rsidRDefault="004D708F">
      <w:pPr>
        <w:pStyle w:val="normal0"/>
        <w:spacing w:line="240" w:lineRule="auto"/>
        <w:jc w:val="center"/>
        <w:rPr>
          <w:rFonts w:ascii="Times New Roman" w:eastAsia="Times New Roman" w:hAnsi="Times New Roman" w:cs="Times New Roman"/>
          <w:sz w:val="24"/>
          <w:szCs w:val="24"/>
        </w:rPr>
      </w:pPr>
    </w:p>
    <w:p w:rsidR="004D708F" w:rsidRDefault="004D708F">
      <w:pPr>
        <w:pStyle w:val="normal0"/>
        <w:spacing w:line="240" w:lineRule="auto"/>
        <w:jc w:val="center"/>
        <w:rPr>
          <w:rFonts w:ascii="Times New Roman" w:eastAsia="Times New Roman" w:hAnsi="Times New Roman" w:cs="Times New Roman"/>
          <w:sz w:val="24"/>
          <w:szCs w:val="24"/>
        </w:rPr>
      </w:pPr>
    </w:p>
    <w:p w:rsidR="004D708F" w:rsidRDefault="004D708F">
      <w:pPr>
        <w:pStyle w:val="normal0"/>
        <w:spacing w:line="240" w:lineRule="auto"/>
        <w:jc w:val="center"/>
        <w:rPr>
          <w:rFonts w:ascii="Times New Roman" w:eastAsia="Times New Roman" w:hAnsi="Times New Roman" w:cs="Times New Roman"/>
          <w:sz w:val="24"/>
          <w:szCs w:val="24"/>
        </w:rPr>
      </w:pPr>
    </w:p>
    <w:p w:rsidR="004D708F" w:rsidRDefault="00EC689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UNIT-V</w:t>
      </w:r>
    </w:p>
    <w:p w:rsidR="004D708F" w:rsidRDefault="004D708F">
      <w:pPr>
        <w:pStyle w:val="normal0"/>
        <w:shd w:val="clear" w:color="auto" w:fill="FFFFFF"/>
        <w:spacing w:after="0"/>
        <w:jc w:val="center"/>
        <w:rPr>
          <w:rFonts w:ascii="Times New Roman" w:eastAsia="Times New Roman" w:hAnsi="Times New Roman" w:cs="Times New Roman"/>
          <w:color w:val="000000"/>
          <w:sz w:val="24"/>
          <w:szCs w:val="24"/>
        </w:rPr>
      </w:pPr>
    </w:p>
    <w:p w:rsidR="004D708F" w:rsidRDefault="00EC6898">
      <w:pPr>
        <w:pStyle w:val="normal0"/>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Inventory Entry in Tally</w:t>
      </w:r>
    </w:p>
    <w:p w:rsidR="004D708F" w:rsidRDefault="004D708F">
      <w:pPr>
        <w:pStyle w:val="normal0"/>
        <w:shd w:val="clear" w:color="auto" w:fill="FFFFFF"/>
        <w:spacing w:after="0" w:line="360" w:lineRule="auto"/>
        <w:rPr>
          <w:rFonts w:ascii="Times New Roman" w:eastAsia="Times New Roman" w:hAnsi="Times New Roman" w:cs="Times New Roman"/>
          <w:color w:val="000000"/>
          <w:sz w:val="24"/>
          <w:szCs w:val="24"/>
        </w:rPr>
      </w:pPr>
    </w:p>
    <w:p w:rsidR="004D708F" w:rsidRDefault="00EC6898">
      <w:pPr>
        <w:pStyle w:val="normal0"/>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insert stock details in tally, we have to follow these steps.</w:t>
      </w:r>
      <w:r>
        <w:rPr>
          <w:rFonts w:ascii="Times New Roman" w:eastAsia="Times New Roman" w:hAnsi="Times New Roman" w:cs="Times New Roman"/>
          <w:color w:val="000000"/>
          <w:sz w:val="24"/>
          <w:szCs w:val="24"/>
        </w:rPr>
        <w:br/>
        <w:t>1.     Open an already existing company or create a new company.</w:t>
      </w:r>
      <w:r>
        <w:rPr>
          <w:rFonts w:ascii="Times New Roman" w:eastAsia="Times New Roman" w:hAnsi="Times New Roman" w:cs="Times New Roman"/>
          <w:color w:val="000000"/>
          <w:sz w:val="24"/>
          <w:szCs w:val="24"/>
        </w:rPr>
        <w:br/>
        <w:t>2.     Click on “Inventory info.”</w:t>
      </w:r>
      <w:r>
        <w:rPr>
          <w:rFonts w:ascii="Times New Roman" w:eastAsia="Times New Roman" w:hAnsi="Times New Roman" w:cs="Times New Roman"/>
          <w:color w:val="000000"/>
          <w:sz w:val="24"/>
          <w:szCs w:val="24"/>
        </w:rPr>
        <w:br/>
        <w:t>3.     Create stock item’s group and measurement units and insert stock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br/>
        <w:t>Brief Deta</w:t>
      </w:r>
      <w:r>
        <w:rPr>
          <w:rFonts w:ascii="Times New Roman" w:eastAsia="Times New Roman" w:hAnsi="Times New Roman" w:cs="Times New Roman"/>
          <w:b/>
          <w:color w:val="000000"/>
          <w:sz w:val="24"/>
          <w:szCs w:val="24"/>
        </w:rPr>
        <w:t>ils About Inventory Info. Options</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Stock group:</w:t>
      </w:r>
      <w:r>
        <w:rPr>
          <w:rFonts w:ascii="Times New Roman" w:eastAsia="Times New Roman" w:hAnsi="Times New Roman" w:cs="Times New Roman"/>
          <w:color w:val="000000"/>
          <w:sz w:val="24"/>
          <w:szCs w:val="24"/>
        </w:rPr>
        <w:t> this option is used to create stock brand and company names such (LG, Samsung, Godrej, etc.)</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Units of measure:</w:t>
      </w:r>
      <w:r>
        <w:rPr>
          <w:rFonts w:ascii="Times New Roman" w:eastAsia="Times New Roman" w:hAnsi="Times New Roman" w:cs="Times New Roman"/>
          <w:color w:val="000000"/>
          <w:sz w:val="24"/>
          <w:szCs w:val="24"/>
        </w:rPr>
        <w:t> this option is used to create measurement units such (Litre, kilogram, Piece, etc.)</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3. Stock</w:t>
      </w:r>
      <w:r>
        <w:rPr>
          <w:rFonts w:ascii="Times New Roman" w:eastAsia="Times New Roman" w:hAnsi="Times New Roman" w:cs="Times New Roman"/>
          <w:b/>
          <w:color w:val="000000"/>
          <w:sz w:val="24"/>
          <w:szCs w:val="24"/>
        </w:rPr>
        <w:t xml:space="preserve"> items:</w:t>
      </w:r>
      <w:r>
        <w:rPr>
          <w:rFonts w:ascii="Times New Roman" w:eastAsia="Times New Roman" w:hAnsi="Times New Roman" w:cs="Times New Roman"/>
          <w:color w:val="000000"/>
          <w:sz w:val="24"/>
          <w:szCs w:val="24"/>
        </w:rPr>
        <w:t> this option is used to insert real stock item’s details with help of "Stock group" and "Unis of measure".</w:t>
      </w:r>
    </w:p>
    <w:tbl>
      <w:tblPr>
        <w:tblStyle w:val="ac"/>
        <w:tblW w:w="7620" w:type="dxa"/>
        <w:jc w:val="center"/>
        <w:tblLayout w:type="fixed"/>
        <w:tblLook w:val="0000"/>
      </w:tblPr>
      <w:tblGrid>
        <w:gridCol w:w="7620"/>
      </w:tblGrid>
      <w:tr w:rsidR="004D708F">
        <w:trPr>
          <w:jc w:val="center"/>
        </w:trPr>
        <w:tc>
          <w:tcPr>
            <w:tcW w:w="7620" w:type="dxa"/>
            <w:vAlign w:val="center"/>
          </w:tcPr>
          <w:p w:rsidR="004D708F" w:rsidRDefault="004D708F">
            <w:pPr>
              <w:pStyle w:val="normal0"/>
              <w:spacing w:after="0" w:line="240" w:lineRule="auto"/>
              <w:jc w:val="center"/>
              <w:rPr>
                <w:rFonts w:ascii="Times New Roman" w:eastAsia="Times New Roman" w:hAnsi="Times New Roman" w:cs="Times New Roman"/>
                <w:sz w:val="24"/>
                <w:szCs w:val="24"/>
              </w:rPr>
            </w:pPr>
            <w:hyperlink r:id="rId27">
              <w:r w:rsidR="00EC6898">
                <w:rPr>
                  <w:rFonts w:ascii="Times New Roman" w:eastAsia="Times New Roman" w:hAnsi="Times New Roman" w:cs="Times New Roman"/>
                  <w:noProof/>
                  <w:color w:val="2208FF"/>
                  <w:sz w:val="24"/>
                  <w:szCs w:val="24"/>
                </w:rPr>
                <w:drawing>
                  <wp:inline distT="0" distB="0" distL="114300" distR="114300">
                    <wp:extent cx="4762500" cy="2857500"/>
                    <wp:effectExtent l="0" t="0" r="0" b="0"/>
                    <wp:docPr id="1069" name="image1.png" descr="https://1.bp.blogspot.com/-8NKTxf9_N1k/VnoanjeayhI/AAAAAAAAAPk/fb6LoBRQhyE/s400/inventory%2Binfo.png"/>
                    <wp:cNvGraphicFramePr/>
                    <a:graphic xmlns:a="http://schemas.openxmlformats.org/drawingml/2006/main">
                      <a:graphicData uri="http://schemas.openxmlformats.org/drawingml/2006/picture">
                        <pic:pic xmlns:pic="http://schemas.openxmlformats.org/drawingml/2006/picture">
                          <pic:nvPicPr>
                            <pic:cNvPr id="0" name="image1.png" descr="https://1.bp.blogspot.com/-8NKTxf9_N1k/VnoanjeayhI/AAAAAAAAAPk/fb6LoBRQhyE/s400/inventory%2Binfo.png"/>
                            <pic:cNvPicPr preferRelativeResize="0"/>
                          </pic:nvPicPr>
                          <pic:blipFill>
                            <a:blip r:embed="rId28"/>
                            <a:srcRect/>
                            <a:stretch>
                              <a:fillRect/>
                            </a:stretch>
                          </pic:blipFill>
                          <pic:spPr>
                            <a:xfrm>
                              <a:off x="0" y="0"/>
                              <a:ext cx="4762500" cy="2857500"/>
                            </a:xfrm>
                            <a:prstGeom prst="rect">
                              <a:avLst/>
                            </a:prstGeom>
                            <a:ln/>
                          </pic:spPr>
                        </pic:pic>
                      </a:graphicData>
                    </a:graphic>
                  </wp:inline>
                </w:drawing>
              </w:r>
            </w:hyperlink>
          </w:p>
        </w:tc>
      </w:tr>
      <w:tr w:rsidR="004D708F">
        <w:trPr>
          <w:jc w:val="center"/>
        </w:trPr>
        <w:tc>
          <w:tcPr>
            <w:tcW w:w="7620" w:type="dxa"/>
            <w:vAlign w:val="center"/>
          </w:tcPr>
          <w:p w:rsidR="004D708F" w:rsidRDefault="00EC6898">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Inventory Info. Screen</w:t>
            </w:r>
          </w:p>
        </w:tc>
      </w:tr>
    </w:tbl>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Excise 1: </w:t>
      </w:r>
      <w:r>
        <w:rPr>
          <w:rFonts w:ascii="Times New Roman" w:eastAsia="Times New Roman" w:hAnsi="Times New Roman" w:cs="Times New Roman"/>
          <w:color w:val="000000"/>
          <w:sz w:val="24"/>
          <w:szCs w:val="24"/>
        </w:rPr>
        <w:t>Create a company with name </w:t>
      </w:r>
      <w:r>
        <w:rPr>
          <w:rFonts w:ascii="Times New Roman" w:eastAsia="Times New Roman" w:hAnsi="Times New Roman" w:cs="Times New Roman"/>
          <w:b/>
          <w:color w:val="000000"/>
          <w:sz w:val="24"/>
          <w:szCs w:val="24"/>
        </w:rPr>
        <w:t>“Rakesh journal store” and i</w:t>
      </w:r>
      <w:r>
        <w:rPr>
          <w:rFonts w:ascii="Times New Roman" w:eastAsia="Times New Roman" w:hAnsi="Times New Roman" w:cs="Times New Roman"/>
          <w:color w:val="000000"/>
          <w:sz w:val="24"/>
          <w:szCs w:val="24"/>
        </w:rPr>
        <w:t>nsert the following stock item details.</w:t>
      </w:r>
    </w:p>
    <w:tbl>
      <w:tblPr>
        <w:tblStyle w:val="ad"/>
        <w:tblW w:w="9243" w:type="dxa"/>
        <w:tblLayout w:type="fixed"/>
        <w:tblLook w:val="0000"/>
      </w:tblPr>
      <w:tblGrid>
        <w:gridCol w:w="2304"/>
        <w:gridCol w:w="2361"/>
        <w:gridCol w:w="2303"/>
        <w:gridCol w:w="2275"/>
      </w:tblGrid>
      <w:tr w:rsidR="004D708F">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Stock items</w:t>
            </w:r>
          </w:p>
        </w:tc>
        <w:tc>
          <w:tcPr>
            <w:tcW w:w="2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Company/Brand</w:t>
            </w:r>
          </w:p>
        </w:tc>
        <w:tc>
          <w:tcPr>
            <w:tcW w:w="23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Quantity</w:t>
            </w:r>
          </w:p>
        </w:tc>
        <w:tc>
          <w:tcPr>
            <w:tcW w:w="2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Price</w:t>
            </w:r>
          </w:p>
        </w:tc>
      </w:tr>
      <w:tr w:rsidR="004D708F">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Rice</w:t>
            </w:r>
          </w:p>
        </w:tc>
        <w:tc>
          <w:tcPr>
            <w:tcW w:w="23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Basmati</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D708F">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(M)</w:t>
            </w:r>
          </w:p>
        </w:tc>
        <w:tc>
          <w:tcPr>
            <w:tcW w:w="23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Mustard</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r>
      <w:tr w:rsidR="004D708F">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(C)</w:t>
            </w:r>
          </w:p>
        </w:tc>
        <w:tc>
          <w:tcPr>
            <w:tcW w:w="23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Coconut</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r>
      <w:tr w:rsidR="004D708F">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 chili</w:t>
            </w:r>
          </w:p>
        </w:tc>
        <w:tc>
          <w:tcPr>
            <w:tcW w:w="23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MDH (PKT)</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4D708F">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 ghee</w:t>
            </w:r>
          </w:p>
        </w:tc>
        <w:tc>
          <w:tcPr>
            <w:tcW w:w="23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Nova</w:t>
            </w:r>
          </w:p>
        </w:tc>
        <w:tc>
          <w:tcPr>
            <w:tcW w:w="23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w:t>
            </w:r>
          </w:p>
        </w:tc>
      </w:tr>
    </w:tbl>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4D708F" w:rsidRDefault="004D708F">
      <w:pPr>
        <w:pStyle w:val="normal0"/>
        <w:shd w:val="clear" w:color="auto" w:fill="FFFFFF"/>
        <w:spacing w:after="0"/>
        <w:jc w:val="center"/>
        <w:rPr>
          <w:rFonts w:ascii="Times New Roman" w:eastAsia="Times New Roman" w:hAnsi="Times New Roman" w:cs="Times New Roman"/>
          <w:color w:val="000000"/>
          <w:sz w:val="24"/>
          <w:szCs w:val="24"/>
        </w:rPr>
      </w:pPr>
    </w:p>
    <w:p w:rsidR="004D708F" w:rsidRDefault="00EC6898">
      <w:pPr>
        <w:pStyle w:val="normal0"/>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Multiple Godown In Tally</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tally we can create multiple godowns and to perform this task, we have to follow these steps.</w:t>
      </w:r>
      <w:r>
        <w:rPr>
          <w:rFonts w:ascii="Times New Roman" w:eastAsia="Times New Roman" w:hAnsi="Times New Roman" w:cs="Times New Roman"/>
          <w:color w:val="000000"/>
          <w:sz w:val="24"/>
          <w:szCs w:val="24"/>
        </w:rPr>
        <w:br/>
        <w:t>1.     Create a new company or open an already existing company</w:t>
      </w:r>
      <w:r>
        <w:rPr>
          <w:rFonts w:ascii="Times New Roman" w:eastAsia="Times New Roman" w:hAnsi="Times New Roman" w:cs="Times New Roman"/>
          <w:color w:val="000000"/>
          <w:sz w:val="24"/>
          <w:szCs w:val="24"/>
        </w:rPr>
        <w:br/>
        <w:t>2.     Press “F11” key.</w:t>
      </w:r>
      <w:r>
        <w:rPr>
          <w:rFonts w:ascii="Times New Roman" w:eastAsia="Times New Roman" w:hAnsi="Times New Roman" w:cs="Times New Roman"/>
          <w:color w:val="000000"/>
          <w:sz w:val="24"/>
          <w:szCs w:val="24"/>
        </w:rPr>
        <w:br/>
        <w:t>3.     Click on “Inventory f</w:t>
      </w:r>
      <w:r>
        <w:rPr>
          <w:rFonts w:ascii="Times New Roman" w:eastAsia="Times New Roman" w:hAnsi="Times New Roman" w:cs="Times New Roman"/>
          <w:color w:val="000000"/>
          <w:sz w:val="24"/>
          <w:szCs w:val="24"/>
        </w:rPr>
        <w:t>eatures”</w:t>
      </w:r>
      <w:r>
        <w:rPr>
          <w:rFonts w:ascii="Times New Roman" w:eastAsia="Times New Roman" w:hAnsi="Times New Roman" w:cs="Times New Roman"/>
          <w:color w:val="000000"/>
          <w:sz w:val="24"/>
          <w:szCs w:val="24"/>
        </w:rPr>
        <w:br/>
        <w:t>4.     Make “Yes” to “Maintain Multiple Godowns”</w:t>
      </w:r>
      <w:r>
        <w:rPr>
          <w:rFonts w:ascii="Times New Roman" w:eastAsia="Times New Roman" w:hAnsi="Times New Roman" w:cs="Times New Roman"/>
          <w:color w:val="000000"/>
          <w:sz w:val="24"/>
          <w:szCs w:val="24"/>
        </w:rPr>
        <w:br/>
        <w:t>5.     Save the settings and exit</w:t>
      </w:r>
      <w:r>
        <w:rPr>
          <w:rFonts w:ascii="Times New Roman" w:eastAsia="Times New Roman" w:hAnsi="Times New Roman" w:cs="Times New Roman"/>
          <w:color w:val="000000"/>
          <w:sz w:val="24"/>
          <w:szCs w:val="24"/>
        </w:rPr>
        <w:br/>
        <w:t>6.     Now select “Inventory info” from “Gateway of Tally”</w:t>
      </w:r>
      <w:r>
        <w:rPr>
          <w:rFonts w:ascii="Times New Roman" w:eastAsia="Times New Roman" w:hAnsi="Times New Roman" w:cs="Times New Roman"/>
          <w:color w:val="000000"/>
          <w:sz w:val="24"/>
          <w:szCs w:val="24"/>
        </w:rPr>
        <w:br/>
        <w:t>7.     Select “GoDown” from “Inventory info”  </w:t>
      </w:r>
      <w:r>
        <w:rPr>
          <w:rFonts w:ascii="Times New Roman" w:eastAsia="Times New Roman" w:hAnsi="Times New Roman" w:cs="Times New Roman"/>
          <w:color w:val="000000"/>
          <w:sz w:val="24"/>
          <w:szCs w:val="24"/>
        </w:rPr>
        <w:br/>
        <w:t>8.     Now Create your desired “Godown”</w:t>
      </w:r>
    </w:p>
    <w:tbl>
      <w:tblPr>
        <w:tblStyle w:val="ae"/>
        <w:tblW w:w="6120" w:type="dxa"/>
        <w:jc w:val="center"/>
        <w:tblLayout w:type="fixed"/>
        <w:tblLook w:val="0000"/>
      </w:tblPr>
      <w:tblGrid>
        <w:gridCol w:w="6120"/>
      </w:tblGrid>
      <w:tr w:rsidR="004D708F">
        <w:trPr>
          <w:jc w:val="center"/>
        </w:trPr>
        <w:tc>
          <w:tcPr>
            <w:tcW w:w="6120" w:type="dxa"/>
            <w:vAlign w:val="center"/>
          </w:tcPr>
          <w:p w:rsidR="004D708F" w:rsidRDefault="004D708F">
            <w:pPr>
              <w:pStyle w:val="normal0"/>
              <w:spacing w:after="0" w:line="240" w:lineRule="auto"/>
              <w:jc w:val="center"/>
              <w:rPr>
                <w:rFonts w:ascii="Times New Roman" w:eastAsia="Times New Roman" w:hAnsi="Times New Roman" w:cs="Times New Roman"/>
                <w:sz w:val="24"/>
                <w:szCs w:val="24"/>
              </w:rPr>
            </w:pPr>
            <w:hyperlink r:id="rId29">
              <w:r w:rsidR="00EC6898">
                <w:rPr>
                  <w:rFonts w:ascii="Times New Roman" w:eastAsia="Times New Roman" w:hAnsi="Times New Roman" w:cs="Times New Roman"/>
                  <w:noProof/>
                  <w:color w:val="2208FF"/>
                  <w:sz w:val="24"/>
                  <w:szCs w:val="24"/>
                </w:rPr>
                <w:drawing>
                  <wp:inline distT="0" distB="0" distL="114300" distR="114300">
                    <wp:extent cx="3810000" cy="2456180"/>
                    <wp:effectExtent l="0" t="0" r="0" b="0"/>
                    <wp:docPr id="1070" name="image2.png" descr="https://4.bp.blogspot.com/-AitOUavMupY/Vnoxa9TyjKI/AAAAAAAAARE/oatzcsm1zDY/s400/MG.png"/>
                    <wp:cNvGraphicFramePr/>
                    <a:graphic xmlns:a="http://schemas.openxmlformats.org/drawingml/2006/main">
                      <a:graphicData uri="http://schemas.openxmlformats.org/drawingml/2006/picture">
                        <pic:pic xmlns:pic="http://schemas.openxmlformats.org/drawingml/2006/picture">
                          <pic:nvPicPr>
                            <pic:cNvPr id="0" name="image2.png" descr="https://4.bp.blogspot.com/-AitOUavMupY/Vnoxa9TyjKI/AAAAAAAAARE/oatzcsm1zDY/s400/MG.png"/>
                            <pic:cNvPicPr preferRelativeResize="0"/>
                          </pic:nvPicPr>
                          <pic:blipFill>
                            <a:blip r:embed="rId30"/>
                            <a:srcRect/>
                            <a:stretch>
                              <a:fillRect/>
                            </a:stretch>
                          </pic:blipFill>
                          <pic:spPr>
                            <a:xfrm>
                              <a:off x="0" y="0"/>
                              <a:ext cx="3810000" cy="2456180"/>
                            </a:xfrm>
                            <a:prstGeom prst="rect">
                              <a:avLst/>
                            </a:prstGeom>
                            <a:ln/>
                          </pic:spPr>
                        </pic:pic>
                      </a:graphicData>
                    </a:graphic>
                  </wp:inline>
                </w:drawing>
              </w:r>
            </w:hyperlink>
          </w:p>
        </w:tc>
      </w:tr>
    </w:tbl>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Excise 2:</w:t>
      </w:r>
      <w:r>
        <w:rPr>
          <w:rFonts w:ascii="Times New Roman" w:eastAsia="Times New Roman" w:hAnsi="Times New Roman" w:cs="Times New Roman"/>
          <w:color w:val="000000"/>
          <w:sz w:val="24"/>
          <w:szCs w:val="24"/>
        </w:rPr>
        <w:t> Company name: Rakesh Hardware &amp; Electronics</w:t>
      </w:r>
      <w:r>
        <w:rPr>
          <w:rFonts w:ascii="Times New Roman" w:eastAsia="Times New Roman" w:hAnsi="Times New Roman" w:cs="Times New Roman"/>
          <w:color w:val="000000"/>
          <w:sz w:val="24"/>
          <w:szCs w:val="24"/>
        </w:rPr>
        <w:br/>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Delhi Godown</w:t>
      </w:r>
      <w:r>
        <w:rPr>
          <w:rFonts w:ascii="Times New Roman" w:eastAsia="Times New Roman" w:hAnsi="Times New Roman" w:cs="Times New Roman"/>
          <w:color w:val="000000"/>
          <w:sz w:val="24"/>
          <w:szCs w:val="24"/>
        </w:rPr>
        <w:br/>
      </w:r>
    </w:p>
    <w:tbl>
      <w:tblPr>
        <w:tblStyle w:val="af"/>
        <w:tblW w:w="5292" w:type="dxa"/>
        <w:tblLayout w:type="fixed"/>
        <w:tblLook w:val="0000"/>
      </w:tblPr>
      <w:tblGrid>
        <w:gridCol w:w="1469"/>
        <w:gridCol w:w="1937"/>
        <w:gridCol w:w="1137"/>
        <w:gridCol w:w="749"/>
      </w:tblGrid>
      <w:tr w:rsidR="004D708F">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Stock item</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Brand/Company</w:t>
            </w:r>
          </w:p>
        </w:tc>
        <w:tc>
          <w:tcPr>
            <w:tcW w:w="1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Quantity</w:t>
            </w:r>
          </w:p>
        </w:tc>
        <w:tc>
          <w:tcPr>
            <w:tcW w:w="7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Price</w:t>
            </w:r>
          </w:p>
        </w:tc>
      </w:tr>
      <w:tr w:rsidR="004D708F">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Motherboard</w:t>
            </w:r>
          </w:p>
        </w:tc>
        <w:tc>
          <w:tcPr>
            <w:tcW w:w="19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Gigabyte</w:t>
            </w:r>
          </w:p>
        </w:tc>
        <w:tc>
          <w:tcPr>
            <w:tcW w:w="11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r>
      <w:tr w:rsidR="004D708F">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LED</w:t>
            </w:r>
          </w:p>
        </w:tc>
        <w:tc>
          <w:tcPr>
            <w:tcW w:w="19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LG</w:t>
            </w:r>
          </w:p>
        </w:tc>
        <w:tc>
          <w:tcPr>
            <w:tcW w:w="11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6500</w:t>
            </w:r>
          </w:p>
        </w:tc>
      </w:tr>
      <w:tr w:rsidR="004D708F">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Processor</w:t>
            </w:r>
          </w:p>
        </w:tc>
        <w:tc>
          <w:tcPr>
            <w:tcW w:w="19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Intel</w:t>
            </w:r>
          </w:p>
        </w:tc>
        <w:tc>
          <w:tcPr>
            <w:tcW w:w="11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7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w:t>
            </w:r>
          </w:p>
        </w:tc>
      </w:tr>
    </w:tbl>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Mumbai Godown</w:t>
      </w:r>
    </w:p>
    <w:tbl>
      <w:tblPr>
        <w:tblStyle w:val="af0"/>
        <w:tblW w:w="5833" w:type="dxa"/>
        <w:tblLayout w:type="fixed"/>
        <w:tblLook w:val="0000"/>
      </w:tblPr>
      <w:tblGrid>
        <w:gridCol w:w="1943"/>
        <w:gridCol w:w="1937"/>
        <w:gridCol w:w="1137"/>
        <w:gridCol w:w="816"/>
      </w:tblGrid>
      <w:tr w:rsidR="004D708F">
        <w:tc>
          <w:tcPr>
            <w:tcW w:w="1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Stock item</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Brand/Company</w:t>
            </w:r>
          </w:p>
        </w:tc>
        <w:tc>
          <w:tcPr>
            <w:tcW w:w="1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Quantity</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Price</w:t>
            </w:r>
          </w:p>
        </w:tc>
      </w:tr>
      <w:tr w:rsidR="004D708F">
        <w:tc>
          <w:tcPr>
            <w:tcW w:w="1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Washing machine</w:t>
            </w:r>
          </w:p>
        </w:tc>
        <w:tc>
          <w:tcPr>
            <w:tcW w:w="19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Godrej</w:t>
            </w:r>
          </w:p>
        </w:tc>
        <w:tc>
          <w:tcPr>
            <w:tcW w:w="11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8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17000</w:t>
            </w:r>
          </w:p>
        </w:tc>
      </w:tr>
      <w:tr w:rsidR="004D708F">
        <w:tc>
          <w:tcPr>
            <w:tcW w:w="1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FM Radio</w:t>
            </w:r>
          </w:p>
        </w:tc>
        <w:tc>
          <w:tcPr>
            <w:tcW w:w="19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Phillips</w:t>
            </w:r>
          </w:p>
        </w:tc>
        <w:tc>
          <w:tcPr>
            <w:tcW w:w="11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8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r>
      <w:tr w:rsidR="004D708F">
        <w:tc>
          <w:tcPr>
            <w:tcW w:w="1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DVD Player</w:t>
            </w:r>
          </w:p>
        </w:tc>
        <w:tc>
          <w:tcPr>
            <w:tcW w:w="19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Phillips</w:t>
            </w:r>
          </w:p>
        </w:tc>
        <w:tc>
          <w:tcPr>
            <w:tcW w:w="11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8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bl>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Haryana Godown</w:t>
      </w:r>
    </w:p>
    <w:tbl>
      <w:tblPr>
        <w:tblStyle w:val="af1"/>
        <w:tblW w:w="9243" w:type="dxa"/>
        <w:tblLayout w:type="fixed"/>
        <w:tblLook w:val="0000"/>
      </w:tblPr>
      <w:tblGrid>
        <w:gridCol w:w="2315"/>
        <w:gridCol w:w="2359"/>
        <w:gridCol w:w="2297"/>
        <w:gridCol w:w="2272"/>
      </w:tblGrid>
      <w:tr w:rsidR="004D708F">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Stock item</w:t>
            </w:r>
          </w:p>
        </w:tc>
        <w:tc>
          <w:tcPr>
            <w:tcW w:w="23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Brand/Company</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Quantity</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Price</w:t>
            </w:r>
          </w:p>
        </w:tc>
      </w:tr>
      <w:tr w:rsidR="004D708F">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tc>
        <w:tc>
          <w:tcPr>
            <w:tcW w:w="23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Samsung</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2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12000</w:t>
            </w:r>
          </w:p>
        </w:tc>
      </w:tr>
      <w:tr w:rsidR="004D708F">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Refrigerator</w:t>
            </w:r>
          </w:p>
        </w:tc>
        <w:tc>
          <w:tcPr>
            <w:tcW w:w="23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GodRej</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2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18000</w:t>
            </w:r>
          </w:p>
        </w:tc>
      </w:tr>
      <w:tr w:rsidR="004D708F">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DVDs</w:t>
            </w:r>
          </w:p>
        </w:tc>
        <w:tc>
          <w:tcPr>
            <w:tcW w:w="23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WriteX</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2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4D708F">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 drive</w:t>
            </w:r>
          </w:p>
        </w:tc>
        <w:tc>
          <w:tcPr>
            <w:tcW w:w="23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HP</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2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D708F" w:rsidRDefault="00EC6898">
            <w:pPr>
              <w:pStyle w:val="norm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r>
    </w:tbl>
    <w:p w:rsidR="004D708F" w:rsidRDefault="00EC6898">
      <w:pPr>
        <w:pStyle w:val="normal0"/>
        <w:shd w:val="clear" w:color="auto" w:fill="FFFFFF"/>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How Show Godown Details</w:t>
      </w:r>
      <w:r>
        <w:rPr>
          <w:rFonts w:ascii="Times New Roman" w:eastAsia="Times New Roman" w:hAnsi="Times New Roman" w:cs="Times New Roman"/>
          <w:color w:val="000000"/>
          <w:sz w:val="24"/>
          <w:szCs w:val="24"/>
        </w:rPr>
        <w:br/>
        <w:t>1. Open an already existing company</w:t>
      </w:r>
      <w:r>
        <w:rPr>
          <w:rFonts w:ascii="Times New Roman" w:eastAsia="Times New Roman" w:hAnsi="Times New Roman" w:cs="Times New Roman"/>
          <w:color w:val="000000"/>
          <w:sz w:val="24"/>
          <w:szCs w:val="24"/>
        </w:rPr>
        <w:br/>
        <w:t>2. Click on "Display"</w:t>
      </w:r>
      <w:r>
        <w:rPr>
          <w:rFonts w:ascii="Times New Roman" w:eastAsia="Times New Roman" w:hAnsi="Times New Roman" w:cs="Times New Roman"/>
          <w:color w:val="000000"/>
          <w:sz w:val="24"/>
          <w:szCs w:val="24"/>
        </w:rPr>
        <w:br/>
        <w:t>3. Click on "Statements of Invetory"</w:t>
      </w:r>
      <w:r>
        <w:rPr>
          <w:rFonts w:ascii="Times New Roman" w:eastAsia="Times New Roman" w:hAnsi="Times New Roman" w:cs="Times New Roman"/>
          <w:color w:val="000000"/>
          <w:sz w:val="24"/>
          <w:szCs w:val="24"/>
        </w:rPr>
        <w:br/>
        <w:t>4. Click on "Godown"</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5. Now Select Godown name, which information you want to show.</w:t>
      </w:r>
    </w:p>
    <w:p w:rsidR="004D708F" w:rsidRDefault="004D708F">
      <w:pPr>
        <w:pStyle w:val="normal0"/>
        <w:shd w:val="clear" w:color="auto" w:fill="FFFFFF"/>
        <w:spacing w:after="0"/>
        <w:jc w:val="center"/>
        <w:rPr>
          <w:rFonts w:ascii="Times New Roman" w:eastAsia="Times New Roman" w:hAnsi="Times New Roman" w:cs="Times New Roman"/>
          <w:color w:val="000000"/>
          <w:sz w:val="24"/>
          <w:szCs w:val="24"/>
        </w:rPr>
      </w:pPr>
    </w:p>
    <w:p w:rsidR="004D708F" w:rsidRDefault="00EC6898">
      <w:pPr>
        <w:pStyle w:val="normal0"/>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Stock Transfer Entries</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 company with name “Hari&amp; Sons Journal Store”</w:t>
      </w:r>
    </w:p>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Create the following Godowns.</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Delhi</w:t>
      </w:r>
    </w:p>
    <w:tbl>
      <w:tblPr>
        <w:tblStyle w:val="af2"/>
        <w:tblW w:w="4852" w:type="dxa"/>
        <w:tblLayout w:type="fixed"/>
        <w:tblLook w:val="0000"/>
      </w:tblPr>
      <w:tblGrid>
        <w:gridCol w:w="1343"/>
        <w:gridCol w:w="1743"/>
        <w:gridCol w:w="1056"/>
        <w:gridCol w:w="710"/>
      </w:tblGrid>
      <w:tr w:rsidR="004D708F">
        <w:tc>
          <w:tcPr>
            <w:tcW w:w="1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Stock items</w:t>
            </w:r>
          </w:p>
        </w:tc>
        <w:tc>
          <w:tcPr>
            <w:tcW w:w="1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Brand company</w:t>
            </w:r>
          </w:p>
        </w:tc>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Price</w:t>
            </w:r>
          </w:p>
        </w:tc>
      </w:tr>
      <w:tr w:rsidR="004D708F">
        <w:tc>
          <w:tcPr>
            <w:tcW w:w="1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Oil (M)</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Mustard</w:t>
            </w:r>
          </w:p>
        </w:tc>
        <w:tc>
          <w:tcPr>
            <w:tcW w:w="105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4D708F">
        <w:tc>
          <w:tcPr>
            <w:tcW w:w="1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Ghee</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Nova</w:t>
            </w:r>
          </w:p>
        </w:tc>
        <w:tc>
          <w:tcPr>
            <w:tcW w:w="105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r>
      <w:tr w:rsidR="004D708F">
        <w:tc>
          <w:tcPr>
            <w:tcW w:w="1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Oil (C)</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Coconut</w:t>
            </w:r>
          </w:p>
        </w:tc>
        <w:tc>
          <w:tcPr>
            <w:tcW w:w="105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r>
    </w:tbl>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Mumbai</w:t>
      </w:r>
    </w:p>
    <w:tbl>
      <w:tblPr>
        <w:tblStyle w:val="af3"/>
        <w:tblW w:w="4912" w:type="dxa"/>
        <w:tblLayout w:type="fixed"/>
        <w:tblLook w:val="0000"/>
      </w:tblPr>
      <w:tblGrid>
        <w:gridCol w:w="1343"/>
        <w:gridCol w:w="1743"/>
        <w:gridCol w:w="1116"/>
        <w:gridCol w:w="710"/>
      </w:tblGrid>
      <w:tr w:rsidR="004D708F">
        <w:tc>
          <w:tcPr>
            <w:tcW w:w="1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Stock items</w:t>
            </w:r>
          </w:p>
        </w:tc>
        <w:tc>
          <w:tcPr>
            <w:tcW w:w="1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Brand company</w:t>
            </w:r>
          </w:p>
        </w:tc>
        <w:tc>
          <w:tcPr>
            <w:tcW w:w="1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Price</w:t>
            </w:r>
          </w:p>
        </w:tc>
      </w:tr>
      <w:tr w:rsidR="004D708F">
        <w:tc>
          <w:tcPr>
            <w:tcW w:w="1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Rice (S)</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Shri-Lal-Mahal</w:t>
            </w:r>
          </w:p>
        </w:tc>
        <w:tc>
          <w:tcPr>
            <w:tcW w:w="111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(Pkt)</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4D708F">
        <w:tc>
          <w:tcPr>
            <w:tcW w:w="1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Wheat</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Shakti-Bhog</w:t>
            </w:r>
          </w:p>
        </w:tc>
        <w:tc>
          <w:tcPr>
            <w:tcW w:w="111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4D708F">
        <w:tc>
          <w:tcPr>
            <w:tcW w:w="13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Sugar</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Mavana</w:t>
            </w:r>
          </w:p>
        </w:tc>
        <w:tc>
          <w:tcPr>
            <w:tcW w:w="111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bl>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Punjab</w:t>
      </w:r>
    </w:p>
    <w:tbl>
      <w:tblPr>
        <w:tblStyle w:val="af4"/>
        <w:tblW w:w="5058" w:type="dxa"/>
        <w:tblLayout w:type="fixed"/>
        <w:tblLook w:val="0000"/>
      </w:tblPr>
      <w:tblGrid>
        <w:gridCol w:w="1489"/>
        <w:gridCol w:w="1743"/>
        <w:gridCol w:w="1116"/>
        <w:gridCol w:w="710"/>
      </w:tblGrid>
      <w:tr w:rsidR="004D708F">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Stock items</w:t>
            </w:r>
          </w:p>
        </w:tc>
        <w:tc>
          <w:tcPr>
            <w:tcW w:w="1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Brand company</w:t>
            </w:r>
          </w:p>
        </w:tc>
        <w:tc>
          <w:tcPr>
            <w:tcW w:w="1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Quantity</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Price</w:t>
            </w:r>
          </w:p>
        </w:tc>
      </w:tr>
      <w:tr w:rsidR="004D708F">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chili</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MDH</w:t>
            </w:r>
          </w:p>
        </w:tc>
        <w:tc>
          <w:tcPr>
            <w:tcW w:w="111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4D708F">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 pepper</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MDH</w:t>
            </w:r>
          </w:p>
        </w:tc>
        <w:tc>
          <w:tcPr>
            <w:tcW w:w="111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4D708F">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Rice (D)</w:t>
            </w:r>
          </w:p>
        </w:tc>
        <w:tc>
          <w:tcPr>
            <w:tcW w:w="1743"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Dawat</w:t>
            </w:r>
          </w:p>
        </w:tc>
        <w:tc>
          <w:tcPr>
            <w:tcW w:w="1116"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 (Pkt)</w:t>
            </w:r>
          </w:p>
        </w:tc>
        <w:tc>
          <w:tcPr>
            <w:tcW w:w="710"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bl>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Inventory Voucher Entries</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Transfer goods from Delhi to Mumbai (250 Lt.) Mustard Oil.</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Transfer goods from Mumbai to Delhi (350kg wheat) &amp; (200 kg sugar)</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Punjab to Delhi (200 pkt. Rice (D))&amp;</w:t>
      </w:r>
      <w:r>
        <w:rPr>
          <w:rFonts w:ascii="Times New Roman" w:eastAsia="Times New Roman" w:hAnsi="Times New Roman" w:cs="Times New Roman"/>
          <w:color w:val="000000"/>
          <w:sz w:val="24"/>
          <w:szCs w:val="24"/>
        </w:rPr>
        <w:t xml:space="preserve"> Punjab to Mumbai (Red chili 250 Kg. &amp; Black pepper 100)</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Punjab to Delhi (250 Pkt. Red chili) and (150 Pkt. Dawat Rice) from Punjab to Mumbai.  </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Punjab to Mumbai (50 pkt. Rice) &amp; Mumbai to Punjab (Wheat 100, Rice 100 pkt.)</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Transfer goods 50 Ltr. M</w:t>
      </w:r>
      <w:r>
        <w:rPr>
          <w:rFonts w:ascii="Times New Roman" w:eastAsia="Times New Roman" w:hAnsi="Times New Roman" w:cs="Times New Roman"/>
          <w:color w:val="000000"/>
          <w:sz w:val="24"/>
          <w:szCs w:val="24"/>
        </w:rPr>
        <w:t>ustard Oil from Delhi to Mumbai and 200 Ltr. Mustard oil from Delhi Punjab.</w:t>
      </w:r>
    </w:p>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Multiple Stock Items</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Multiple stock</w:t>
      </w:r>
      <w:r>
        <w:rPr>
          <w:rFonts w:ascii="Times New Roman" w:eastAsia="Times New Roman" w:hAnsi="Times New Roman" w:cs="Times New Roman"/>
          <w:color w:val="000000"/>
          <w:sz w:val="24"/>
          <w:szCs w:val="24"/>
        </w:rPr>
        <w:t> items feature is used to insert those types of stock’s items which are related with same brand or company.</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 Examples</w:t>
      </w:r>
      <w:r>
        <w:rPr>
          <w:rFonts w:ascii="Times New Roman" w:eastAsia="Times New Roman" w:hAnsi="Times New Roman" w:cs="Times New Roman"/>
          <w:color w:val="000000"/>
          <w:sz w:val="24"/>
          <w:szCs w:val="24"/>
        </w:rPr>
        <w:br/>
        <w:t>a)     Monitor</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b)     Television</w:t>
      </w:r>
      <w:r>
        <w:rPr>
          <w:rFonts w:ascii="Times New Roman" w:eastAsia="Times New Roman" w:hAnsi="Times New Roman" w:cs="Times New Roman"/>
          <w:color w:val="000000"/>
          <w:sz w:val="24"/>
          <w:szCs w:val="24"/>
        </w:rPr>
        <w:br/>
        <w:t>c)     Cell phone</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above stock items related with one company </w:t>
      </w:r>
      <w:r>
        <w:rPr>
          <w:rFonts w:ascii="Times New Roman" w:eastAsia="Times New Roman" w:hAnsi="Times New Roman" w:cs="Times New Roman"/>
          <w:b/>
          <w:color w:val="000000"/>
          <w:sz w:val="24"/>
          <w:szCs w:val="24"/>
        </w:rPr>
        <w:t>“Samsung”</w:t>
      </w:r>
      <w:r>
        <w:rPr>
          <w:rFonts w:ascii="Times New Roman" w:eastAsia="Times New Roman" w:hAnsi="Times New Roman" w:cs="Times New Roman"/>
          <w:color w:val="000000"/>
          <w:sz w:val="24"/>
          <w:szCs w:val="24"/>
        </w:rPr>
        <w:t> therefore it’s beneficial to insert these stock items by using “multiple stock items” than compare of single stock item entry (which is used to insert more than st</w:t>
      </w:r>
      <w:r>
        <w:rPr>
          <w:rFonts w:ascii="Times New Roman" w:eastAsia="Times New Roman" w:hAnsi="Times New Roman" w:cs="Times New Roman"/>
          <w:color w:val="000000"/>
          <w:sz w:val="24"/>
          <w:szCs w:val="24"/>
        </w:rPr>
        <w:t>ock items one by one)</w:t>
      </w:r>
    </w:p>
    <w:p w:rsidR="004D708F" w:rsidRDefault="004D708F">
      <w:pPr>
        <w:pStyle w:val="normal0"/>
        <w:shd w:val="clear" w:color="auto" w:fill="FFFFFF"/>
        <w:spacing w:after="0"/>
        <w:rPr>
          <w:rFonts w:ascii="Times New Roman" w:eastAsia="Times New Roman" w:hAnsi="Times New Roman" w:cs="Times New Roman"/>
          <w:color w:val="000000"/>
          <w:sz w:val="24"/>
          <w:szCs w:val="24"/>
        </w:rPr>
      </w:pPr>
      <w:bookmarkStart w:id="0" w:name="_gjdgxs" w:colFirst="0" w:colLast="0"/>
      <w:bookmarkEnd w:id="0"/>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How To Insert Multiple Stock Details</w:t>
      </w:r>
    </w:p>
    <w:p w:rsidR="004D708F" w:rsidRDefault="00EC6898">
      <w:pPr>
        <w:pStyle w:val="normal0"/>
        <w:shd w:val="clear" w:color="auto" w:fill="FFFFFF"/>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 Open an already existing company or create a new company.</w:t>
      </w:r>
    </w:p>
    <w:p w:rsidR="004D708F" w:rsidRDefault="00EC6898">
      <w:pPr>
        <w:pStyle w:val="normal0"/>
        <w:shd w:val="clear" w:color="auto" w:fill="FFFFFF"/>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 Click on “Inventory info.”</w:t>
      </w:r>
    </w:p>
    <w:p w:rsidR="004D708F" w:rsidRDefault="00EC6898">
      <w:pPr>
        <w:pStyle w:val="normal0"/>
        <w:shd w:val="clear" w:color="auto" w:fill="FFFFFF"/>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Click on “Stock groups”</w:t>
      </w:r>
    </w:p>
    <w:p w:rsidR="004D708F" w:rsidRDefault="00EC6898">
      <w:pPr>
        <w:pStyle w:val="normal0"/>
        <w:shd w:val="clear" w:color="auto" w:fill="FFFFFF"/>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Create group name under “Multiple stock groups”</w:t>
      </w:r>
    </w:p>
    <w:p w:rsidR="004D708F" w:rsidRDefault="00EC6898">
      <w:pPr>
        <w:pStyle w:val="normal0"/>
        <w:shd w:val="clear" w:color="auto" w:fill="FFFFFF"/>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5. Create measurement unit under “Units of Measure”</w:t>
      </w:r>
    </w:p>
    <w:p w:rsidR="004D708F" w:rsidRDefault="00EC6898">
      <w:pPr>
        <w:pStyle w:val="normal0"/>
        <w:shd w:val="clear" w:color="auto" w:fill="FFFFFF"/>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6. Insert number of stock items under “Multiple stock items”</w:t>
      </w:r>
    </w:p>
    <w:p w:rsidR="004D708F" w:rsidRDefault="00EC6898">
      <w:pPr>
        <w:pStyle w:val="normal0"/>
        <w:shd w:val="clear" w:color="auto" w:fill="FFFFFF"/>
        <w:spacing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7. Save the transaction.</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br/>
        <w:t>Note:</w:t>
      </w:r>
      <w:r>
        <w:rPr>
          <w:rFonts w:ascii="Times New Roman" w:eastAsia="Times New Roman" w:hAnsi="Times New Roman" w:cs="Times New Roman"/>
          <w:color w:val="000000"/>
          <w:sz w:val="24"/>
          <w:szCs w:val="24"/>
        </w:rPr>
        <w:t> the “single stock item” and “multiple stock items” share the common measurement unit.</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Insert </w:t>
      </w:r>
      <w:r>
        <w:rPr>
          <w:rFonts w:ascii="Times New Roman" w:eastAsia="Times New Roman" w:hAnsi="Times New Roman" w:cs="Times New Roman"/>
          <w:color w:val="000000"/>
          <w:sz w:val="24"/>
          <w:szCs w:val="24"/>
        </w:rPr>
        <w:t>the following stock items by using “Multiple stock items”</w:t>
      </w:r>
    </w:p>
    <w:p w:rsidR="004D708F" w:rsidRDefault="004D708F">
      <w:pPr>
        <w:pStyle w:val="normal0"/>
        <w:shd w:val="clear" w:color="auto" w:fill="FFFFFF"/>
        <w:spacing w:after="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Company name: </w:t>
      </w:r>
      <w:r>
        <w:rPr>
          <w:rFonts w:ascii="Times New Roman" w:eastAsia="Times New Roman" w:hAnsi="Times New Roman" w:cs="Times New Roman"/>
          <w:color w:val="000000"/>
          <w:sz w:val="24"/>
          <w:szCs w:val="24"/>
        </w:rPr>
        <w:t>Shyam Journal store </w:t>
      </w:r>
      <w:r>
        <w:rPr>
          <w:rFonts w:ascii="Times New Roman" w:eastAsia="Times New Roman" w:hAnsi="Times New Roman" w:cs="Times New Roman"/>
          <w:b/>
          <w:color w:val="000000"/>
          <w:sz w:val="24"/>
          <w:szCs w:val="24"/>
        </w:rPr>
        <w:t> </w:t>
      </w: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Stock Item Group:</w:t>
      </w:r>
      <w:r>
        <w:rPr>
          <w:rFonts w:ascii="Times New Roman" w:eastAsia="Times New Roman" w:hAnsi="Times New Roman" w:cs="Times New Roman"/>
          <w:color w:val="000000"/>
          <w:sz w:val="24"/>
          <w:szCs w:val="24"/>
        </w:rPr>
        <w:t> Stationery</w:t>
      </w:r>
    </w:p>
    <w:tbl>
      <w:tblPr>
        <w:tblStyle w:val="af5"/>
        <w:tblW w:w="4163" w:type="dxa"/>
        <w:tblLayout w:type="fixed"/>
        <w:tblLook w:val="0000"/>
      </w:tblPr>
      <w:tblGrid>
        <w:gridCol w:w="1410"/>
        <w:gridCol w:w="1619"/>
        <w:gridCol w:w="1134"/>
      </w:tblGrid>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Items name</w:t>
            </w:r>
          </w:p>
        </w:tc>
        <w:tc>
          <w:tcPr>
            <w:tcW w:w="1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Quantity</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Price</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Pencil</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Notebook</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Eraser</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Sharpener</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Ink</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Stock Item Group:</w:t>
      </w:r>
      <w:r>
        <w:rPr>
          <w:rFonts w:ascii="Times New Roman" w:eastAsia="Times New Roman" w:hAnsi="Times New Roman" w:cs="Times New Roman"/>
          <w:color w:val="000000"/>
          <w:sz w:val="24"/>
          <w:szCs w:val="24"/>
        </w:rPr>
        <w:t> Crockery</w:t>
      </w:r>
    </w:p>
    <w:tbl>
      <w:tblPr>
        <w:tblStyle w:val="af6"/>
        <w:tblW w:w="4163" w:type="dxa"/>
        <w:tblLayout w:type="fixed"/>
        <w:tblLook w:val="0000"/>
      </w:tblPr>
      <w:tblGrid>
        <w:gridCol w:w="1410"/>
        <w:gridCol w:w="1619"/>
        <w:gridCol w:w="1134"/>
      </w:tblGrid>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Items name</w:t>
            </w:r>
          </w:p>
        </w:tc>
        <w:tc>
          <w:tcPr>
            <w:tcW w:w="1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Quantity</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Price</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Spoon  </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Cup</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Platte</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Mug</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rsidR="004D708F" w:rsidRDefault="004D708F">
      <w:pPr>
        <w:pStyle w:val="normal0"/>
        <w:shd w:val="clear" w:color="auto" w:fill="FFFFFF"/>
        <w:spacing w:after="0"/>
        <w:ind w:hanging="36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Stock Item Group:</w:t>
      </w:r>
      <w:r>
        <w:rPr>
          <w:rFonts w:ascii="Times New Roman" w:eastAsia="Times New Roman" w:hAnsi="Times New Roman" w:cs="Times New Roman"/>
          <w:color w:val="000000"/>
          <w:sz w:val="24"/>
          <w:szCs w:val="24"/>
        </w:rPr>
        <w:t> Intel</w:t>
      </w:r>
    </w:p>
    <w:tbl>
      <w:tblPr>
        <w:tblStyle w:val="af7"/>
        <w:tblW w:w="4152" w:type="dxa"/>
        <w:tblLayout w:type="fixed"/>
        <w:tblLook w:val="0000"/>
      </w:tblPr>
      <w:tblGrid>
        <w:gridCol w:w="1469"/>
        <w:gridCol w:w="1549"/>
        <w:gridCol w:w="1134"/>
      </w:tblGrid>
      <w:tr w:rsidR="004D708F">
        <w:tc>
          <w:tcPr>
            <w:tcW w:w="1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Items name</w:t>
            </w:r>
          </w:p>
        </w:tc>
        <w:tc>
          <w:tcPr>
            <w:tcW w:w="1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Quantity</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Price</w:t>
            </w:r>
          </w:p>
        </w:tc>
      </w:tr>
      <w:tr w:rsidR="004D708F">
        <w:tc>
          <w:tcPr>
            <w:tcW w:w="1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Processor  </w:t>
            </w:r>
          </w:p>
        </w:tc>
        <w:tc>
          <w:tcPr>
            <w:tcW w:w="154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r>
      <w:tr w:rsidR="004D708F">
        <w:tc>
          <w:tcPr>
            <w:tcW w:w="1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Motherboard</w:t>
            </w:r>
          </w:p>
        </w:tc>
        <w:tc>
          <w:tcPr>
            <w:tcW w:w="154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3500</w:t>
            </w:r>
          </w:p>
        </w:tc>
      </w:tr>
      <w:tr w:rsidR="004D708F">
        <w:tc>
          <w:tcPr>
            <w:tcW w:w="14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Tablet</w:t>
            </w:r>
          </w:p>
        </w:tc>
        <w:tc>
          <w:tcPr>
            <w:tcW w:w="154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7000</w:t>
            </w:r>
          </w:p>
        </w:tc>
      </w:tr>
    </w:tbl>
    <w:p w:rsidR="004D708F" w:rsidRDefault="004D708F">
      <w:pPr>
        <w:pStyle w:val="normal0"/>
        <w:shd w:val="clear" w:color="auto" w:fill="FFFFFF"/>
        <w:spacing w:after="0"/>
        <w:ind w:hanging="360"/>
        <w:rPr>
          <w:rFonts w:ascii="Times New Roman" w:eastAsia="Times New Roman" w:hAnsi="Times New Roman" w:cs="Times New Roman"/>
          <w:color w:val="000000"/>
          <w:sz w:val="24"/>
          <w:szCs w:val="24"/>
        </w:rPr>
      </w:pPr>
    </w:p>
    <w:p w:rsidR="004D708F" w:rsidRDefault="00EC6898">
      <w:pPr>
        <w:pStyle w:val="normal0"/>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Stock Item Group:</w:t>
      </w:r>
      <w:r>
        <w:rPr>
          <w:rFonts w:ascii="Times New Roman" w:eastAsia="Times New Roman" w:hAnsi="Times New Roman" w:cs="Times New Roman"/>
          <w:color w:val="000000"/>
          <w:sz w:val="24"/>
          <w:szCs w:val="24"/>
        </w:rPr>
        <w:t> Samsung</w:t>
      </w:r>
    </w:p>
    <w:tbl>
      <w:tblPr>
        <w:tblStyle w:val="af8"/>
        <w:tblW w:w="4163" w:type="dxa"/>
        <w:tblLayout w:type="fixed"/>
        <w:tblLook w:val="0000"/>
      </w:tblPr>
      <w:tblGrid>
        <w:gridCol w:w="1410"/>
        <w:gridCol w:w="1619"/>
        <w:gridCol w:w="1134"/>
      </w:tblGrid>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Items name</w:t>
            </w:r>
          </w:p>
        </w:tc>
        <w:tc>
          <w:tcPr>
            <w:tcW w:w="1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Quantity</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Price</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  </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r>
      <w:tr w:rsidR="004D708F">
        <w:tc>
          <w:tcPr>
            <w:tcW w:w="1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 Phone</w:t>
            </w:r>
          </w:p>
        </w:tc>
        <w:tc>
          <w:tcPr>
            <w:tcW w:w="1619"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4D708F" w:rsidRDefault="00EC6898">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6500</w:t>
            </w:r>
          </w:p>
        </w:tc>
      </w:tr>
    </w:tbl>
    <w:p w:rsidR="004D708F" w:rsidRDefault="004D708F">
      <w:pPr>
        <w:pStyle w:val="normal0"/>
        <w:tabs>
          <w:tab w:val="left" w:pos="2715"/>
        </w:tabs>
        <w:rPr>
          <w:rFonts w:ascii="Times New Roman" w:eastAsia="Times New Roman" w:hAnsi="Times New Roman" w:cs="Times New Roman"/>
          <w:sz w:val="24"/>
          <w:szCs w:val="24"/>
        </w:rPr>
      </w:pPr>
    </w:p>
    <w:sectPr w:rsidR="004D708F" w:rsidSect="004D708F">
      <w:headerReference w:type="default" r:id="rId31"/>
      <w:pgSz w:w="11907" w:h="16839"/>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898" w:rsidRDefault="00EC6898" w:rsidP="00F9742A">
      <w:pPr>
        <w:spacing w:after="0" w:line="240" w:lineRule="auto"/>
        <w:ind w:left="0" w:hanging="2"/>
      </w:pPr>
      <w:r>
        <w:separator/>
      </w:r>
    </w:p>
  </w:endnote>
  <w:endnote w:type="continuationSeparator" w:id="1">
    <w:p w:rsidR="00EC6898" w:rsidRDefault="00EC6898" w:rsidP="00F9742A">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898" w:rsidRDefault="00EC6898" w:rsidP="00F9742A">
      <w:pPr>
        <w:spacing w:after="0" w:line="240" w:lineRule="auto"/>
        <w:ind w:left="0" w:hanging="2"/>
      </w:pPr>
      <w:r>
        <w:separator/>
      </w:r>
    </w:p>
  </w:footnote>
  <w:footnote w:type="continuationSeparator" w:id="1">
    <w:p w:rsidR="00EC6898" w:rsidRDefault="00EC6898" w:rsidP="00F9742A">
      <w:pPr>
        <w:spacing w:after="0"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8F" w:rsidRDefault="00EC6898">
    <w:pPr>
      <w:pStyle w:val="normal0"/>
      <w:pBdr>
        <w:top w:val="nil"/>
        <w:left w:val="nil"/>
        <w:bottom w:val="nil"/>
        <w:right w:val="nil"/>
        <w:between w:val="nil"/>
      </w:pBdr>
      <w:tabs>
        <w:tab w:val="right" w:pos="9027"/>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Computerized Accounting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16CCCCA15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24662"/>
    <w:multiLevelType w:val="multilevel"/>
    <w:tmpl w:val="9F1687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4FBF0E8F"/>
    <w:multiLevelType w:val="multilevel"/>
    <w:tmpl w:val="855810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552370AB"/>
    <w:multiLevelType w:val="multilevel"/>
    <w:tmpl w:val="5DF849FE"/>
    <w:lvl w:ilvl="0">
      <w:start w:val="1"/>
      <w:numFmt w:val="bullet"/>
      <w:lvlText w:val="✔"/>
      <w:lvlJc w:val="left"/>
      <w:pPr>
        <w:ind w:left="1505" w:hanging="360"/>
      </w:pPr>
      <w:rPr>
        <w:rFonts w:ascii="Noto Sans Symbols" w:eastAsia="Noto Sans Symbols" w:hAnsi="Noto Sans Symbols" w:cs="Noto Sans Symbols"/>
        <w:vertAlign w:val="baseline"/>
      </w:rPr>
    </w:lvl>
    <w:lvl w:ilvl="1">
      <w:start w:val="1"/>
      <w:numFmt w:val="bullet"/>
      <w:lvlText w:val="o"/>
      <w:lvlJc w:val="left"/>
      <w:pPr>
        <w:ind w:left="2225" w:hanging="360"/>
      </w:pPr>
      <w:rPr>
        <w:rFonts w:ascii="Courier New" w:eastAsia="Courier New" w:hAnsi="Courier New" w:cs="Courier New"/>
        <w:vertAlign w:val="baseline"/>
      </w:rPr>
    </w:lvl>
    <w:lvl w:ilvl="2">
      <w:start w:val="1"/>
      <w:numFmt w:val="bullet"/>
      <w:lvlText w:val="▪"/>
      <w:lvlJc w:val="left"/>
      <w:pPr>
        <w:ind w:left="2945" w:hanging="360"/>
      </w:pPr>
      <w:rPr>
        <w:rFonts w:ascii="Noto Sans Symbols" w:eastAsia="Noto Sans Symbols" w:hAnsi="Noto Sans Symbols" w:cs="Noto Sans Symbols"/>
        <w:vertAlign w:val="baseline"/>
      </w:rPr>
    </w:lvl>
    <w:lvl w:ilvl="3">
      <w:start w:val="1"/>
      <w:numFmt w:val="bullet"/>
      <w:lvlText w:val="●"/>
      <w:lvlJc w:val="left"/>
      <w:pPr>
        <w:ind w:left="3665" w:hanging="360"/>
      </w:pPr>
      <w:rPr>
        <w:rFonts w:ascii="Noto Sans Symbols" w:eastAsia="Noto Sans Symbols" w:hAnsi="Noto Sans Symbols" w:cs="Noto Sans Symbols"/>
        <w:vertAlign w:val="baseline"/>
      </w:rPr>
    </w:lvl>
    <w:lvl w:ilvl="4">
      <w:start w:val="1"/>
      <w:numFmt w:val="bullet"/>
      <w:lvlText w:val="o"/>
      <w:lvlJc w:val="left"/>
      <w:pPr>
        <w:ind w:left="4385" w:hanging="360"/>
      </w:pPr>
      <w:rPr>
        <w:rFonts w:ascii="Courier New" w:eastAsia="Courier New" w:hAnsi="Courier New" w:cs="Courier New"/>
        <w:vertAlign w:val="baseline"/>
      </w:rPr>
    </w:lvl>
    <w:lvl w:ilvl="5">
      <w:start w:val="1"/>
      <w:numFmt w:val="bullet"/>
      <w:lvlText w:val="▪"/>
      <w:lvlJc w:val="left"/>
      <w:pPr>
        <w:ind w:left="5105" w:hanging="360"/>
      </w:pPr>
      <w:rPr>
        <w:rFonts w:ascii="Noto Sans Symbols" w:eastAsia="Noto Sans Symbols" w:hAnsi="Noto Sans Symbols" w:cs="Noto Sans Symbols"/>
        <w:vertAlign w:val="baseline"/>
      </w:rPr>
    </w:lvl>
    <w:lvl w:ilvl="6">
      <w:start w:val="1"/>
      <w:numFmt w:val="bullet"/>
      <w:lvlText w:val="●"/>
      <w:lvlJc w:val="left"/>
      <w:pPr>
        <w:ind w:left="5825" w:hanging="360"/>
      </w:pPr>
      <w:rPr>
        <w:rFonts w:ascii="Noto Sans Symbols" w:eastAsia="Noto Sans Symbols" w:hAnsi="Noto Sans Symbols" w:cs="Noto Sans Symbols"/>
        <w:vertAlign w:val="baseline"/>
      </w:rPr>
    </w:lvl>
    <w:lvl w:ilvl="7">
      <w:start w:val="1"/>
      <w:numFmt w:val="bullet"/>
      <w:lvlText w:val="o"/>
      <w:lvlJc w:val="left"/>
      <w:pPr>
        <w:ind w:left="6545" w:hanging="360"/>
      </w:pPr>
      <w:rPr>
        <w:rFonts w:ascii="Courier New" w:eastAsia="Courier New" w:hAnsi="Courier New" w:cs="Courier New"/>
        <w:vertAlign w:val="baseline"/>
      </w:rPr>
    </w:lvl>
    <w:lvl w:ilvl="8">
      <w:start w:val="1"/>
      <w:numFmt w:val="bullet"/>
      <w:lvlText w:val="▪"/>
      <w:lvlJc w:val="left"/>
      <w:pPr>
        <w:ind w:left="7265" w:hanging="360"/>
      </w:pPr>
      <w:rPr>
        <w:rFonts w:ascii="Noto Sans Symbols" w:eastAsia="Noto Sans Symbols" w:hAnsi="Noto Sans Symbols" w:cs="Noto Sans Symbols"/>
        <w:vertAlign w:val="baseline"/>
      </w:rPr>
    </w:lvl>
  </w:abstractNum>
  <w:abstractNum w:abstractNumId="3">
    <w:nsid w:val="64D04830"/>
    <w:multiLevelType w:val="multilevel"/>
    <w:tmpl w:val="7A14C6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6B6C5186"/>
    <w:multiLevelType w:val="multilevel"/>
    <w:tmpl w:val="ABE27B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7C923C10"/>
    <w:multiLevelType w:val="multilevel"/>
    <w:tmpl w:val="C1882F40"/>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D708F"/>
    <w:rsid w:val="004D708F"/>
    <w:rsid w:val="00EC6898"/>
    <w:rsid w:val="00F974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4D708F"/>
    <w:pPr>
      <w:suppressAutoHyphens/>
      <w:ind w:leftChars="-1" w:left="-1" w:hangingChars="1" w:hanging="1"/>
      <w:textDirection w:val="btLr"/>
      <w:textAlignment w:val="top"/>
      <w:outlineLvl w:val="0"/>
    </w:pPr>
    <w:rPr>
      <w:position w:val="-1"/>
    </w:rPr>
  </w:style>
  <w:style w:type="paragraph" w:styleId="Heading1">
    <w:name w:val="heading 1"/>
    <w:basedOn w:val="normal0"/>
    <w:next w:val="normal0"/>
    <w:rsid w:val="004D708F"/>
    <w:pPr>
      <w:keepNext/>
      <w:keepLines/>
      <w:spacing w:before="480" w:after="120"/>
      <w:outlineLvl w:val="0"/>
    </w:pPr>
    <w:rPr>
      <w:b/>
      <w:sz w:val="48"/>
      <w:szCs w:val="48"/>
    </w:rPr>
  </w:style>
  <w:style w:type="paragraph" w:styleId="Heading2">
    <w:name w:val="heading 2"/>
    <w:basedOn w:val="Normal"/>
    <w:autoRedefine/>
    <w:hidden/>
    <w:qFormat/>
    <w:rsid w:val="004D70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autoRedefine/>
    <w:hidden/>
    <w:qFormat/>
    <w:rsid w:val="004D70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0"/>
    <w:next w:val="normal0"/>
    <w:rsid w:val="004D708F"/>
    <w:pPr>
      <w:keepNext/>
      <w:keepLines/>
      <w:spacing w:before="240" w:after="40"/>
      <w:outlineLvl w:val="3"/>
    </w:pPr>
    <w:rPr>
      <w:b/>
      <w:sz w:val="24"/>
      <w:szCs w:val="24"/>
    </w:rPr>
  </w:style>
  <w:style w:type="paragraph" w:styleId="Heading5">
    <w:name w:val="heading 5"/>
    <w:basedOn w:val="normal0"/>
    <w:next w:val="normal0"/>
    <w:rsid w:val="004D708F"/>
    <w:pPr>
      <w:keepNext/>
      <w:keepLines/>
      <w:spacing w:before="220" w:after="40"/>
      <w:outlineLvl w:val="4"/>
    </w:pPr>
    <w:rPr>
      <w:b/>
    </w:rPr>
  </w:style>
  <w:style w:type="paragraph" w:styleId="Heading6">
    <w:name w:val="heading 6"/>
    <w:basedOn w:val="normal0"/>
    <w:next w:val="normal0"/>
    <w:rsid w:val="004D708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rsid w:val="004D708F"/>
  </w:style>
  <w:style w:type="paragraph" w:styleId="Title">
    <w:name w:val="Title"/>
    <w:basedOn w:val="normal0"/>
    <w:next w:val="normal0"/>
    <w:rsid w:val="004D708F"/>
    <w:pPr>
      <w:keepNext/>
      <w:keepLines/>
      <w:spacing w:before="480" w:after="120"/>
    </w:pPr>
    <w:rPr>
      <w:b/>
      <w:sz w:val="72"/>
      <w:szCs w:val="72"/>
    </w:rPr>
  </w:style>
  <w:style w:type="paragraph" w:customStyle="1" w:styleId="normal0">
    <w:name w:val="normal"/>
    <w:rsid w:val="004D708F"/>
  </w:style>
  <w:style w:type="paragraph" w:styleId="ListParagraph">
    <w:name w:val="List Paragraph"/>
    <w:basedOn w:val="Normal"/>
    <w:autoRedefine/>
    <w:hidden/>
    <w:qFormat/>
    <w:rsid w:val="004D708F"/>
    <w:pPr>
      <w:ind w:left="720"/>
      <w:contextualSpacing/>
    </w:pPr>
  </w:style>
  <w:style w:type="paragraph" w:styleId="BalloonText">
    <w:name w:val="Balloon Text"/>
    <w:basedOn w:val="Normal"/>
    <w:autoRedefine/>
    <w:hidden/>
    <w:qFormat/>
    <w:rsid w:val="004D708F"/>
    <w:pPr>
      <w:spacing w:after="0" w:line="240" w:lineRule="auto"/>
    </w:pPr>
    <w:rPr>
      <w:rFonts w:ascii="Tahoma" w:hAnsi="Tahoma" w:cs="Tahoma"/>
      <w:sz w:val="16"/>
      <w:szCs w:val="16"/>
    </w:rPr>
  </w:style>
  <w:style w:type="character" w:customStyle="1" w:styleId="BalloonTextChar">
    <w:name w:val="Balloon Text Char"/>
    <w:basedOn w:val="DefaultParagraphFont"/>
    <w:autoRedefine/>
    <w:hidden/>
    <w:qFormat/>
    <w:rsid w:val="004D708F"/>
    <w:rPr>
      <w:rFonts w:ascii="Tahoma" w:hAnsi="Tahoma" w:cs="Tahoma"/>
      <w:w w:val="100"/>
      <w:position w:val="-1"/>
      <w:sz w:val="16"/>
      <w:szCs w:val="16"/>
      <w:effect w:val="none"/>
      <w:vertAlign w:val="baseline"/>
      <w:cs w:val="0"/>
      <w:em w:val="none"/>
    </w:rPr>
  </w:style>
  <w:style w:type="character" w:styleId="Hyperlink">
    <w:name w:val="Hyperlink"/>
    <w:basedOn w:val="DefaultParagraphFont"/>
    <w:autoRedefine/>
    <w:hidden/>
    <w:qFormat/>
    <w:rsid w:val="004D708F"/>
    <w:rPr>
      <w:color w:val="0000FF"/>
      <w:w w:val="100"/>
      <w:position w:val="-1"/>
      <w:u w:val="single"/>
      <w:effect w:val="none"/>
      <w:vertAlign w:val="baseline"/>
      <w:cs w:val="0"/>
      <w:em w:val="none"/>
    </w:rPr>
  </w:style>
  <w:style w:type="character" w:styleId="Strong">
    <w:name w:val="Strong"/>
    <w:basedOn w:val="DefaultParagraphFont"/>
    <w:autoRedefine/>
    <w:hidden/>
    <w:qFormat/>
    <w:rsid w:val="004D708F"/>
    <w:rPr>
      <w:b/>
      <w:bCs/>
      <w:w w:val="100"/>
      <w:position w:val="-1"/>
      <w:effect w:val="none"/>
      <w:vertAlign w:val="baseline"/>
      <w:cs w:val="0"/>
      <w:em w:val="none"/>
    </w:rPr>
  </w:style>
  <w:style w:type="paragraph" w:styleId="NormalWeb">
    <w:name w:val="Normal (Web)"/>
    <w:basedOn w:val="Normal"/>
    <w:autoRedefine/>
    <w:hidden/>
    <w:qFormat/>
    <w:rsid w:val="004D70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autoRedefine/>
    <w:hidden/>
    <w:qFormat/>
    <w:rsid w:val="004D708F"/>
    <w:rPr>
      <w:rFonts w:ascii="Times New Roman" w:eastAsia="Times New Roman" w:hAnsi="Times New Roman" w:cs="Times New Roman"/>
      <w:b/>
      <w:bCs/>
      <w:w w:val="100"/>
      <w:position w:val="-1"/>
      <w:sz w:val="36"/>
      <w:szCs w:val="36"/>
      <w:effect w:val="none"/>
      <w:vertAlign w:val="baseline"/>
      <w:cs w:val="0"/>
      <w:em w:val="none"/>
      <w:lang/>
    </w:rPr>
  </w:style>
  <w:style w:type="character" w:customStyle="1" w:styleId="Heading3Char">
    <w:name w:val="Heading 3 Char"/>
    <w:basedOn w:val="DefaultParagraphFont"/>
    <w:autoRedefine/>
    <w:hidden/>
    <w:qFormat/>
    <w:rsid w:val="004D708F"/>
    <w:rPr>
      <w:rFonts w:ascii="Times New Roman" w:eastAsia="Times New Roman" w:hAnsi="Times New Roman" w:cs="Times New Roman"/>
      <w:b/>
      <w:bCs/>
      <w:w w:val="100"/>
      <w:position w:val="-1"/>
      <w:sz w:val="27"/>
      <w:szCs w:val="27"/>
      <w:effect w:val="none"/>
      <w:vertAlign w:val="baseline"/>
      <w:cs w:val="0"/>
      <w:em w:val="none"/>
      <w:lang/>
    </w:rPr>
  </w:style>
  <w:style w:type="paragraph" w:styleId="Header">
    <w:name w:val="header"/>
    <w:basedOn w:val="Normal"/>
    <w:autoRedefine/>
    <w:hidden/>
    <w:qFormat/>
    <w:rsid w:val="004D708F"/>
    <w:pPr>
      <w:tabs>
        <w:tab w:val="center" w:pos="4680"/>
        <w:tab w:val="right" w:pos="9360"/>
      </w:tabs>
    </w:pPr>
  </w:style>
  <w:style w:type="character" w:customStyle="1" w:styleId="HeaderChar">
    <w:name w:val="Header Char"/>
    <w:basedOn w:val="DefaultParagraphFont"/>
    <w:autoRedefine/>
    <w:hidden/>
    <w:qFormat/>
    <w:rsid w:val="004D708F"/>
    <w:rPr>
      <w:w w:val="100"/>
      <w:position w:val="-1"/>
      <w:sz w:val="22"/>
      <w:szCs w:val="22"/>
      <w:effect w:val="none"/>
      <w:vertAlign w:val="baseline"/>
      <w:cs w:val="0"/>
      <w:em w:val="none"/>
      <w:lang w:bidi="ar-SA"/>
    </w:rPr>
  </w:style>
  <w:style w:type="paragraph" w:styleId="Footer">
    <w:name w:val="footer"/>
    <w:basedOn w:val="Normal"/>
    <w:autoRedefine/>
    <w:hidden/>
    <w:qFormat/>
    <w:rsid w:val="004D708F"/>
    <w:pPr>
      <w:tabs>
        <w:tab w:val="center" w:pos="4680"/>
        <w:tab w:val="right" w:pos="9360"/>
      </w:tabs>
    </w:pPr>
  </w:style>
  <w:style w:type="character" w:customStyle="1" w:styleId="FooterChar">
    <w:name w:val="Footer Char"/>
    <w:basedOn w:val="DefaultParagraphFont"/>
    <w:autoRedefine/>
    <w:hidden/>
    <w:qFormat/>
    <w:rsid w:val="004D708F"/>
    <w:rPr>
      <w:w w:val="100"/>
      <w:position w:val="-1"/>
      <w:sz w:val="22"/>
      <w:szCs w:val="22"/>
      <w:effect w:val="none"/>
      <w:vertAlign w:val="baseline"/>
      <w:cs w:val="0"/>
      <w:em w:val="none"/>
      <w:lang w:bidi="ar-SA"/>
    </w:rPr>
  </w:style>
  <w:style w:type="paragraph" w:customStyle="1" w:styleId="Default">
    <w:name w:val="Default"/>
    <w:autoRedefine/>
    <w:hidden/>
    <w:qFormat/>
    <w:rsid w:val="004D708F"/>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s="Times New Roman"/>
      <w:color w:val="000000"/>
      <w:position w:val="-1"/>
      <w:sz w:val="24"/>
      <w:szCs w:val="24"/>
    </w:rPr>
  </w:style>
  <w:style w:type="paragraph" w:styleId="Subtitle">
    <w:name w:val="Subtitle"/>
    <w:basedOn w:val="Normal"/>
    <w:next w:val="Normal"/>
    <w:rsid w:val="004D708F"/>
    <w:pPr>
      <w:keepNext/>
      <w:keepLines/>
      <w:spacing w:before="360" w:after="80"/>
    </w:pPr>
    <w:rPr>
      <w:rFonts w:ascii="Georgia" w:eastAsia="Georgia" w:hAnsi="Georgia" w:cs="Georgia"/>
      <w:i/>
      <w:color w:val="666666"/>
      <w:sz w:val="48"/>
      <w:szCs w:val="48"/>
    </w:rPr>
  </w:style>
  <w:style w:type="table" w:customStyle="1" w:styleId="a">
    <w:basedOn w:val="TableNormal"/>
    <w:rsid w:val="004D708F"/>
    <w:tblPr>
      <w:tblStyleRowBandSize w:val="1"/>
      <w:tblStyleColBandSize w:val="1"/>
      <w:tblInd w:w="0" w:type="dxa"/>
      <w:tblCellMar>
        <w:top w:w="60" w:type="dxa"/>
        <w:left w:w="60" w:type="dxa"/>
        <w:bottom w:w="60" w:type="dxa"/>
        <w:right w:w="60" w:type="dxa"/>
      </w:tblCellMar>
    </w:tblPr>
  </w:style>
  <w:style w:type="table" w:customStyle="1" w:styleId="a0">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1">
    <w:basedOn w:val="TableNormal"/>
    <w:rsid w:val="004D708F"/>
    <w:tblPr>
      <w:tblStyleRowBandSize w:val="1"/>
      <w:tblStyleColBandSize w:val="1"/>
      <w:tblInd w:w="0" w:type="dxa"/>
      <w:tblCellMar>
        <w:top w:w="60" w:type="dxa"/>
        <w:left w:w="60" w:type="dxa"/>
        <w:bottom w:w="60" w:type="dxa"/>
        <w:right w:w="60" w:type="dxa"/>
      </w:tblCellMar>
    </w:tblPr>
  </w:style>
  <w:style w:type="table" w:customStyle="1" w:styleId="a2">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3">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4">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5">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6">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7">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8">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9">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a">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b">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c">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d">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e">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3">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5">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6">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7">
    <w:basedOn w:val="TableNormal"/>
    <w:rsid w:val="004D708F"/>
    <w:tblPr>
      <w:tblStyleRowBandSize w:val="1"/>
      <w:tblStyleColBandSize w:val="1"/>
      <w:tblInd w:w="0" w:type="dxa"/>
      <w:tblCellMar>
        <w:top w:w="0" w:type="dxa"/>
        <w:left w:w="0" w:type="dxa"/>
        <w:bottom w:w="0" w:type="dxa"/>
        <w:right w:w="0" w:type="dxa"/>
      </w:tblCellMar>
    </w:tblPr>
  </w:style>
  <w:style w:type="table" w:customStyle="1" w:styleId="af8">
    <w:basedOn w:val="TableNormal"/>
    <w:rsid w:val="004D708F"/>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4.bp.blogspot.com/-AitOUavMupY/Vnoxa9TyjKI/AAAAAAAAARE/oatzcsm1zDY/s1600/MG.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1.bp.blogspot.com/-8NKTxf9_N1k/VnoanjeayhI/AAAAAAAAAPk/fb6LoBRQhyE/s1600/inventory+info.png" TargetMode="External"/><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2911</Words>
  <Characters>16597</Characters>
  <Application>Microsoft Office Word</Application>
  <DocSecurity>0</DocSecurity>
  <Lines>138</Lines>
  <Paragraphs>38</Paragraphs>
  <ScaleCrop>false</ScaleCrop>
  <Company/>
  <LinksUpToDate>false</LinksUpToDate>
  <CharactersWithSpaces>19470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addmin</dc:creator>
  <cp:lastModifiedBy>Srinivasan</cp:lastModifiedBy>
  <cp:revision>2</cp:revision>
  <dcterms:created xsi:type="dcterms:W3CDTF">2020-05-20T15:01:00Z</dcterms:created>
  <dcterms:modified xsi:type="dcterms:W3CDTF">2020-05-20T15:01:00Z</dcterms:modified>
</cp:coreProperties>
</file>